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32A0" w14:textId="32B71070" w:rsidR="004F2878" w:rsidRPr="004A5A3A" w:rsidRDefault="004F2878" w:rsidP="005824CE">
      <w:pPr>
        <w:spacing w:after="0"/>
        <w:rPr>
          <w:b/>
          <w:sz w:val="32"/>
          <w:szCs w:val="32"/>
          <w:u w:val="single"/>
        </w:rPr>
      </w:pPr>
      <w:r w:rsidRPr="004A5A3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DBD6E8" wp14:editId="07CD181D">
            <wp:simplePos x="0" y="0"/>
            <wp:positionH relativeFrom="column">
              <wp:posOffset>973882</wp:posOffset>
            </wp:positionH>
            <wp:positionV relativeFrom="paragraph">
              <wp:posOffset>0</wp:posOffset>
            </wp:positionV>
            <wp:extent cx="1364094" cy="682047"/>
            <wp:effectExtent l="0" t="0" r="7620" b="3810"/>
            <wp:wrapTight wrapText="bothSides">
              <wp:wrapPolygon edited="0">
                <wp:start x="10559" y="0"/>
                <wp:lineTo x="2112" y="1207"/>
                <wp:lineTo x="603" y="6034"/>
                <wp:lineTo x="603" y="14480"/>
                <wp:lineTo x="2112" y="19307"/>
                <wp:lineTo x="15084" y="21117"/>
                <wp:lineTo x="19911" y="21117"/>
                <wp:lineTo x="21117" y="10257"/>
                <wp:lineTo x="21419" y="1810"/>
                <wp:lineTo x="16291" y="0"/>
                <wp:lineTo x="105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MI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094" cy="682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531857" w14:textId="77777777" w:rsidR="004A41C1" w:rsidRPr="00AE3E09" w:rsidRDefault="004A41C1" w:rsidP="005824CE">
      <w:pPr>
        <w:spacing w:after="0"/>
        <w:ind w:left="1440" w:firstLine="720"/>
        <w:rPr>
          <w:b/>
          <w:sz w:val="28"/>
          <w:szCs w:val="28"/>
          <w:u w:val="single"/>
        </w:rPr>
      </w:pPr>
      <w:r w:rsidRPr="00AE3E09">
        <w:rPr>
          <w:b/>
          <w:sz w:val="28"/>
          <w:szCs w:val="28"/>
          <w:u w:val="single"/>
        </w:rPr>
        <w:t>Gordon PET Core</w:t>
      </w:r>
    </w:p>
    <w:p w14:paraId="70D990F4" w14:textId="77777777" w:rsidR="00CF7CE8" w:rsidRPr="00AE3E09" w:rsidRDefault="004F2878" w:rsidP="005824CE">
      <w:pPr>
        <w:spacing w:after="0"/>
        <w:ind w:left="2880" w:firstLine="720"/>
        <w:rPr>
          <w:b/>
          <w:sz w:val="28"/>
          <w:szCs w:val="28"/>
          <w:u w:val="single"/>
        </w:rPr>
      </w:pPr>
      <w:r w:rsidRPr="00AE3E09">
        <w:rPr>
          <w:b/>
          <w:sz w:val="28"/>
          <w:szCs w:val="28"/>
          <w:u w:val="single"/>
        </w:rPr>
        <w:t>Animal Research Policy</w:t>
      </w:r>
    </w:p>
    <w:p w14:paraId="659AC831" w14:textId="77777777" w:rsidR="004F2878" w:rsidRDefault="004F2878" w:rsidP="005824CE">
      <w:pPr>
        <w:spacing w:after="0"/>
        <w:rPr>
          <w:b/>
          <w:u w:val="single"/>
        </w:rPr>
      </w:pPr>
    </w:p>
    <w:p w14:paraId="75222540" w14:textId="77777777" w:rsidR="00F11BEC" w:rsidRDefault="00F11BEC" w:rsidP="005824CE">
      <w:pPr>
        <w:spacing w:after="0"/>
        <w:rPr>
          <w:b/>
        </w:rPr>
      </w:pPr>
    </w:p>
    <w:p w14:paraId="28827444" w14:textId="00B9DB63" w:rsidR="00F51244" w:rsidRPr="00F11BEC" w:rsidRDefault="00A77176" w:rsidP="005824CE">
      <w:pPr>
        <w:spacing w:after="0"/>
        <w:rPr>
          <w:b/>
        </w:rPr>
      </w:pPr>
      <w:r w:rsidRPr="00F11BEC">
        <w:rPr>
          <w:b/>
        </w:rPr>
        <w:t>PURPOSE:</w:t>
      </w:r>
    </w:p>
    <w:p w14:paraId="70698E30" w14:textId="34C1EB0C" w:rsidR="00A77176" w:rsidRDefault="00F51244" w:rsidP="005824CE">
      <w:pPr>
        <w:spacing w:after="0"/>
      </w:pPr>
      <w:r w:rsidRPr="00F11BEC">
        <w:t>Experiments performed by in</w:t>
      </w:r>
      <w:r w:rsidR="00004305">
        <w:t>vestigators</w:t>
      </w:r>
      <w:r w:rsidRPr="00F11BEC">
        <w:t xml:space="preserve"> in the Gordon Center for Medical Imaging </w:t>
      </w:r>
      <w:r w:rsidR="00ED0D50">
        <w:t xml:space="preserve">(GCMI) </w:t>
      </w:r>
      <w:r w:rsidRPr="00F11BEC">
        <w:t xml:space="preserve">facilities and scanner suites must be in accordance with the Institutional </w:t>
      </w:r>
      <w:r w:rsidRPr="00FE2092">
        <w:t>Animal Care and Use Committee (IACUC)</w:t>
      </w:r>
      <w:r>
        <w:t xml:space="preserve"> of Massachusetts General Hospital</w:t>
      </w:r>
      <w:r w:rsidR="00F11BEC">
        <w:t xml:space="preserve"> (MGH)</w:t>
      </w:r>
      <w:r>
        <w:t xml:space="preserve">.  All animal procedures </w:t>
      </w:r>
      <w:r w:rsidR="00F11BEC">
        <w:t xml:space="preserve">must be performed by IACUC-approved staff and listed on an IACUC-approved protocol, with proper precautions taken to adhere to </w:t>
      </w:r>
      <w:r w:rsidR="00F11BEC" w:rsidRPr="00F51244">
        <w:t>MGH Infection Control and Environmental Health and Safety requirements for employee and patient safety</w:t>
      </w:r>
      <w:r w:rsidR="00F11BEC">
        <w:t>.</w:t>
      </w:r>
    </w:p>
    <w:p w14:paraId="0E62FC36" w14:textId="77777777" w:rsidR="005824CE" w:rsidRPr="00FE2092" w:rsidRDefault="005824CE" w:rsidP="005824CE">
      <w:pPr>
        <w:spacing w:after="0"/>
      </w:pPr>
    </w:p>
    <w:p w14:paraId="42BD7AA8" w14:textId="77777777" w:rsidR="00A77176" w:rsidRPr="00FE2092" w:rsidRDefault="00A77176" w:rsidP="005824CE">
      <w:pPr>
        <w:spacing w:after="0"/>
        <w:rPr>
          <w:b/>
        </w:rPr>
      </w:pPr>
      <w:r w:rsidRPr="00FE2092">
        <w:rPr>
          <w:b/>
        </w:rPr>
        <w:t>SCOPE:</w:t>
      </w:r>
    </w:p>
    <w:p w14:paraId="718D48FC" w14:textId="1B8DA12A" w:rsidR="000F7E85" w:rsidRPr="00B16EEA" w:rsidRDefault="00ED0D50" w:rsidP="005824CE">
      <w:pPr>
        <w:spacing w:after="0"/>
        <w:rPr>
          <w:color w:val="FF0000"/>
        </w:rPr>
      </w:pPr>
      <w:r>
        <w:t xml:space="preserve">This policy applies to all </w:t>
      </w:r>
      <w:r w:rsidR="000F7E85">
        <w:t xml:space="preserve">external and GCMI </w:t>
      </w:r>
      <w:r>
        <w:t xml:space="preserve">investigators, staff, </w:t>
      </w:r>
      <w:r w:rsidR="000F7E85">
        <w:t xml:space="preserve">employees, </w:t>
      </w:r>
      <w:r>
        <w:t>students</w:t>
      </w:r>
      <w:r w:rsidR="000F7E85">
        <w:t>, contractors</w:t>
      </w:r>
      <w:r>
        <w:t xml:space="preserve">, </w:t>
      </w:r>
      <w:r w:rsidR="000F7E85">
        <w:t xml:space="preserve">and visitors </w:t>
      </w:r>
      <w:r>
        <w:t xml:space="preserve">who wish to perform </w:t>
      </w:r>
      <w:r w:rsidR="000F7E85">
        <w:t xml:space="preserve">animal </w:t>
      </w:r>
      <w:r>
        <w:t xml:space="preserve">studies in GCMI </w:t>
      </w:r>
      <w:r w:rsidR="000F7E85">
        <w:t xml:space="preserve">facilities and scanner suites.  </w:t>
      </w:r>
      <w:r w:rsidR="00704DF5">
        <w:t xml:space="preserve">Procedures for use of animal-only and human &amp; animal scanners may differ, refer to their respective sections to ensure proper protocols are followed for each.  </w:t>
      </w:r>
      <w:r w:rsidR="000F7E85">
        <w:t>Failure to adhere to this policy may result in revocation of scanning privileges</w:t>
      </w:r>
      <w:r w:rsidR="00851EC5">
        <w:t xml:space="preserve"> for</w:t>
      </w:r>
      <w:r w:rsidR="00B16EEA">
        <w:t xml:space="preserve"> individuals associated with the offending laboratory</w:t>
      </w:r>
      <w:r w:rsidR="000F7E85">
        <w:t>.</w:t>
      </w:r>
      <w:r w:rsidR="00B16EEA">
        <w:t xml:space="preserve"> </w:t>
      </w:r>
    </w:p>
    <w:p w14:paraId="3535F1E2" w14:textId="77777777" w:rsidR="000F7E85" w:rsidRDefault="000F7E85" w:rsidP="005824CE">
      <w:pPr>
        <w:spacing w:after="0" w:line="240" w:lineRule="auto"/>
      </w:pPr>
    </w:p>
    <w:p w14:paraId="095A1A95" w14:textId="4458465D" w:rsidR="005824CE" w:rsidRPr="00FE2092" w:rsidRDefault="00A77176" w:rsidP="005824CE">
      <w:pPr>
        <w:spacing w:after="0" w:line="240" w:lineRule="auto"/>
        <w:rPr>
          <w:b/>
        </w:rPr>
      </w:pPr>
      <w:r w:rsidRPr="00FE2092">
        <w:rPr>
          <w:b/>
        </w:rPr>
        <w:t>RESPONSIBILITIES:</w:t>
      </w:r>
    </w:p>
    <w:p w14:paraId="67BD214E" w14:textId="719EC16F" w:rsidR="0061789B" w:rsidRPr="0061789B" w:rsidRDefault="0061789B" w:rsidP="005824CE">
      <w:pPr>
        <w:pStyle w:val="ListParagraph"/>
        <w:numPr>
          <w:ilvl w:val="0"/>
          <w:numId w:val="3"/>
        </w:numPr>
        <w:spacing w:after="0" w:line="240" w:lineRule="auto"/>
      </w:pPr>
      <w:r w:rsidRPr="00FE2092">
        <w:rPr>
          <w:b/>
        </w:rPr>
        <w:t>Director</w:t>
      </w:r>
      <w:r>
        <w:rPr>
          <w:b/>
        </w:rPr>
        <w:t xml:space="preserve"> and his Designates</w:t>
      </w:r>
      <w:r w:rsidRPr="00FE2092">
        <w:rPr>
          <w:b/>
        </w:rPr>
        <w:t xml:space="preserve">, </w:t>
      </w:r>
      <w:r>
        <w:rPr>
          <w:b/>
        </w:rPr>
        <w:t>GMCI</w:t>
      </w:r>
      <w:r w:rsidRPr="00FE2092">
        <w:rPr>
          <w:b/>
        </w:rPr>
        <w:t>:</w:t>
      </w:r>
      <w:r w:rsidRPr="00FE2092">
        <w:t xml:space="preserve">  Responsible for enforcing and monitoring compliance with this policy in </w:t>
      </w:r>
      <w:r>
        <w:t>Gordon Center</w:t>
      </w:r>
      <w:r w:rsidRPr="00FE2092">
        <w:t xml:space="preserve"> imaging </w:t>
      </w:r>
      <w:proofErr w:type="gramStart"/>
      <w:r>
        <w:t>suites</w:t>
      </w:r>
      <w:r w:rsidRPr="00FE2092">
        <w:t>, and</w:t>
      </w:r>
      <w:proofErr w:type="gramEnd"/>
      <w:r w:rsidRPr="00FE2092">
        <w:t xml:space="preserve"> providing all employees and contractors under his/her direction with appropriate training on this policy.</w:t>
      </w:r>
    </w:p>
    <w:p w14:paraId="02BAC9A2" w14:textId="1178F0DE" w:rsidR="00A77176" w:rsidRPr="00FE2092" w:rsidRDefault="00A77176" w:rsidP="005824CE">
      <w:pPr>
        <w:pStyle w:val="ListParagraph"/>
        <w:numPr>
          <w:ilvl w:val="0"/>
          <w:numId w:val="3"/>
        </w:numPr>
        <w:spacing w:after="0" w:line="240" w:lineRule="auto"/>
      </w:pPr>
      <w:r w:rsidRPr="00FE2092">
        <w:rPr>
          <w:b/>
        </w:rPr>
        <w:t>Principal Investigator as listed on the MGH IACUC Protocol:</w:t>
      </w:r>
      <w:r w:rsidRPr="00FE2092">
        <w:t xml:space="preserve">  Responsible for enforcing and monitoring c</w:t>
      </w:r>
      <w:r w:rsidR="00BC45CA">
        <w:t xml:space="preserve">ompliance with this policy, </w:t>
      </w:r>
      <w:r w:rsidRPr="00FE2092">
        <w:t>providing all employees and contractors under his/her direction with appropriate training on this policy.</w:t>
      </w:r>
    </w:p>
    <w:p w14:paraId="5F7AD8AC" w14:textId="1D10CE88" w:rsidR="00A77176" w:rsidRPr="001F7A2A" w:rsidRDefault="00A77176" w:rsidP="005824CE">
      <w:pPr>
        <w:pStyle w:val="ListParagraph"/>
        <w:numPr>
          <w:ilvl w:val="0"/>
          <w:numId w:val="3"/>
        </w:numPr>
        <w:spacing w:after="0" w:line="240" w:lineRule="auto"/>
      </w:pPr>
      <w:r w:rsidRPr="00FE2092">
        <w:rPr>
          <w:b/>
        </w:rPr>
        <w:t>MGH Research Employees/Contractors Listed on the IACUC Protocol:</w:t>
      </w:r>
      <w:r w:rsidRPr="00FE2092">
        <w:t xml:space="preserve">  Responsible for following all requirements of this </w:t>
      </w:r>
      <w:proofErr w:type="gramStart"/>
      <w:r w:rsidRPr="00FE2092">
        <w:t>policy, and</w:t>
      </w:r>
      <w:proofErr w:type="gramEnd"/>
      <w:r w:rsidRPr="00FE2092">
        <w:t xml:space="preserve"> reporting any deviations from this procedure to the Director, </w:t>
      </w:r>
      <w:r w:rsidR="006154CD">
        <w:t>Director’s designates,</w:t>
      </w:r>
      <w:r w:rsidRPr="00FE2092">
        <w:t xml:space="preserve"> and the Principal </w:t>
      </w:r>
      <w:r w:rsidRPr="001F7A2A">
        <w:t>Investigator.</w:t>
      </w:r>
      <w:r w:rsidR="00814277" w:rsidRPr="001F7A2A">
        <w:t xml:space="preserve">  Must review this policy document and sign the attestation (page 6) prior to any activities covered under this policy.</w:t>
      </w:r>
    </w:p>
    <w:p w14:paraId="0E7C495D" w14:textId="017F93AE" w:rsidR="00A77176" w:rsidRPr="00CD181F" w:rsidRDefault="00A77176" w:rsidP="005824CE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724E70">
        <w:rPr>
          <w:b/>
        </w:rPr>
        <w:t>Visitors:</w:t>
      </w:r>
      <w:r w:rsidRPr="00FE2092">
        <w:t xml:space="preserve">  </w:t>
      </w:r>
      <w:r w:rsidR="0061789B">
        <w:rPr>
          <w:i/>
        </w:rPr>
        <w:t>All visitors</w:t>
      </w:r>
      <w:r w:rsidR="00B86D34" w:rsidRPr="00724E70">
        <w:rPr>
          <w:i/>
        </w:rPr>
        <w:t xml:space="preserve"> must be approved by GCMI staff in advance</w:t>
      </w:r>
      <w:r w:rsidR="00B86D34">
        <w:rPr>
          <w:i/>
        </w:rPr>
        <w:t xml:space="preserve">.  </w:t>
      </w:r>
      <w:r w:rsidRPr="00FE2092">
        <w:t>Responsible for following all requirements of this policy and all instructions provided by MGH host.</w:t>
      </w:r>
      <w:r w:rsidR="00B86D34">
        <w:t xml:space="preserve">  Visitors are not allowed in contact with animals or equipment. </w:t>
      </w:r>
      <w:r w:rsidR="00B86D34">
        <w:rPr>
          <w:i/>
        </w:rPr>
        <w:t xml:space="preserve">  </w:t>
      </w:r>
    </w:p>
    <w:p w14:paraId="01F23FC9" w14:textId="60BA7110" w:rsidR="00CD181F" w:rsidRDefault="00CD181F" w:rsidP="005824CE">
      <w:pPr>
        <w:pStyle w:val="ListParagraph"/>
        <w:spacing w:after="0"/>
        <w:ind w:left="1080"/>
        <w:rPr>
          <w:b/>
        </w:rPr>
      </w:pPr>
    </w:p>
    <w:p w14:paraId="6B904FB9" w14:textId="77777777" w:rsidR="005824CE" w:rsidRDefault="005824CE" w:rsidP="005824CE">
      <w:pPr>
        <w:pStyle w:val="ListParagraph"/>
        <w:spacing w:after="0"/>
        <w:ind w:left="1080"/>
        <w:rPr>
          <w:b/>
        </w:rPr>
      </w:pPr>
    </w:p>
    <w:p w14:paraId="7C94CFE9" w14:textId="6B39D9A0" w:rsidR="000E312E" w:rsidRDefault="00724E70" w:rsidP="005824CE">
      <w:pPr>
        <w:spacing w:after="0"/>
        <w:rPr>
          <w:b/>
        </w:rPr>
      </w:pPr>
      <w:r w:rsidRPr="00FE2092">
        <w:rPr>
          <w:b/>
        </w:rPr>
        <w:t>P</w:t>
      </w:r>
      <w:r>
        <w:rPr>
          <w:b/>
        </w:rPr>
        <w:t>OLICY GUIDELINES AND PROCEDURES</w:t>
      </w:r>
      <w:r w:rsidRPr="00FE2092">
        <w:rPr>
          <w:b/>
        </w:rPr>
        <w:t>:</w:t>
      </w:r>
    </w:p>
    <w:p w14:paraId="73F90737" w14:textId="77777777" w:rsidR="0019610B" w:rsidRPr="00C409B5" w:rsidRDefault="00AE3E09" w:rsidP="005824CE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C409B5">
        <w:rPr>
          <w:u w:val="single"/>
        </w:rPr>
        <w:t>Animal-only PET Imaging Rooms</w:t>
      </w:r>
      <w:r w:rsidR="00533D17" w:rsidRPr="00C409B5">
        <w:rPr>
          <w:u w:val="single"/>
        </w:rPr>
        <w:t xml:space="preserve"> (CNY-5</w:t>
      </w:r>
      <w:r w:rsidR="004A5A3A">
        <w:rPr>
          <w:u w:val="single"/>
        </w:rPr>
        <w:t>3</w:t>
      </w:r>
      <w:r w:rsidR="00533D17" w:rsidRPr="00C409B5">
        <w:rPr>
          <w:u w:val="single"/>
        </w:rPr>
        <w:t>10A, Bulfinch 051A, Bulfinch 065)</w:t>
      </w:r>
    </w:p>
    <w:p w14:paraId="0D10E7D3" w14:textId="2CA15544" w:rsidR="00EA726C" w:rsidRPr="00EA726C" w:rsidRDefault="00EA726C" w:rsidP="005824CE">
      <w:pPr>
        <w:pStyle w:val="ListParagraph"/>
        <w:spacing w:after="0"/>
        <w:ind w:left="1080"/>
        <w:rPr>
          <w:b/>
        </w:rPr>
      </w:pPr>
      <w:r w:rsidRPr="007B7A5C">
        <w:rPr>
          <w:b/>
        </w:rPr>
        <w:t>Scheduling of Imaging Suite</w:t>
      </w:r>
      <w:r w:rsidR="00DF2F5C">
        <w:rPr>
          <w:b/>
        </w:rPr>
        <w:t xml:space="preserve"> </w:t>
      </w:r>
      <w:r>
        <w:rPr>
          <w:b/>
        </w:rPr>
        <w:t>and Anesthesia Equipment</w:t>
      </w:r>
    </w:p>
    <w:p w14:paraId="3396C6A3" w14:textId="6E8FD7B7" w:rsidR="002E2101" w:rsidRDefault="002E2101" w:rsidP="005824CE">
      <w:pPr>
        <w:pStyle w:val="ListParagraph"/>
        <w:numPr>
          <w:ilvl w:val="1"/>
          <w:numId w:val="1"/>
        </w:numPr>
        <w:spacing w:after="0"/>
      </w:pPr>
      <w:r w:rsidRPr="00C409B5">
        <w:t xml:space="preserve">Animal imaging is scheduled with Julia Scotton </w:t>
      </w:r>
      <w:r w:rsidR="009A4C3F">
        <w:t xml:space="preserve">or Eric McDonald </w:t>
      </w:r>
      <w:r w:rsidRPr="00C409B5">
        <w:t xml:space="preserve">on the </w:t>
      </w:r>
      <w:r w:rsidR="00C83530" w:rsidRPr="00C409B5">
        <w:t xml:space="preserve">Gordon </w:t>
      </w:r>
      <w:r w:rsidRPr="00C409B5">
        <w:t xml:space="preserve">PET </w:t>
      </w:r>
      <w:r w:rsidR="00C83530" w:rsidRPr="00C409B5">
        <w:t xml:space="preserve">Core CNY Research </w:t>
      </w:r>
      <w:r w:rsidR="00533D17" w:rsidRPr="00C409B5">
        <w:t>Manager calendar (</w:t>
      </w:r>
      <w:hyperlink r:id="rId8" w:history="1">
        <w:r w:rsidR="000A51EA" w:rsidRPr="001D6DE6">
          <w:rPr>
            <w:rStyle w:val="Hyperlink"/>
          </w:rPr>
          <w:t>https://petmanager-cny.mgh.harvard.edu/</w:t>
        </w:r>
      </w:hyperlink>
      <w:r w:rsidR="00533D17" w:rsidRPr="00C409B5">
        <w:t>).</w:t>
      </w:r>
      <w:r w:rsidR="00DF2F5C">
        <w:t xml:space="preserve"> A </w:t>
      </w:r>
      <w:r w:rsidR="00DB66CC">
        <w:t>Scheduling R</w:t>
      </w:r>
      <w:r w:rsidR="00DF2F5C">
        <w:t>equest form must be completed and emailed to reserve a slot.</w:t>
      </w:r>
    </w:p>
    <w:p w14:paraId="2EAF8211" w14:textId="53C765A5" w:rsidR="000A51EA" w:rsidRDefault="000A51EA" w:rsidP="005824CE">
      <w:pPr>
        <w:pStyle w:val="ListParagraph"/>
        <w:numPr>
          <w:ilvl w:val="1"/>
          <w:numId w:val="1"/>
        </w:numPr>
        <w:spacing w:after="0"/>
      </w:pPr>
      <w:r>
        <w:t>If controlled substances are required for the study, arrangements should be made in advance</w:t>
      </w:r>
      <w:r w:rsidR="00EA726C">
        <w:t xml:space="preserve"> with Julia Scotton or Eric McDonald</w:t>
      </w:r>
      <w:r w:rsidR="00DF2F5C">
        <w:t>.  See controlled substances policy.</w:t>
      </w:r>
    </w:p>
    <w:p w14:paraId="4EDE35DC" w14:textId="0CB84A58" w:rsidR="00900CD4" w:rsidRDefault="00EA726C" w:rsidP="005824CE">
      <w:pPr>
        <w:pStyle w:val="ListParagraph"/>
        <w:numPr>
          <w:ilvl w:val="1"/>
          <w:numId w:val="1"/>
        </w:numPr>
        <w:spacing w:after="0"/>
      </w:pPr>
      <w:r>
        <w:lastRenderedPageBreak/>
        <w:t>Gordon Center anesthesia equipment must be reserved in advance by contacting Julia Scotton</w:t>
      </w:r>
      <w:r w:rsidR="009A4C3F">
        <w:t xml:space="preserve"> or Eric McDonald</w:t>
      </w:r>
      <w:r>
        <w:t xml:space="preserve">.  </w:t>
      </w:r>
    </w:p>
    <w:p w14:paraId="5BB08BAA" w14:textId="3DC50A98" w:rsidR="00EA726C" w:rsidRDefault="00EA726C" w:rsidP="005824CE">
      <w:pPr>
        <w:pStyle w:val="ListParagraph"/>
        <w:numPr>
          <w:ilvl w:val="2"/>
          <w:numId w:val="1"/>
        </w:numPr>
        <w:spacing w:after="0"/>
      </w:pPr>
      <w:r>
        <w:t>Before anesthetizing the animal on the day of a scan, equipment must be checked for airtight seals and in proper working order.</w:t>
      </w:r>
    </w:p>
    <w:p w14:paraId="4B34429C" w14:textId="680E499D" w:rsidR="00900CD4" w:rsidRPr="00C409B5" w:rsidRDefault="00900CD4" w:rsidP="005824CE">
      <w:pPr>
        <w:pStyle w:val="ListParagraph"/>
        <w:numPr>
          <w:ilvl w:val="2"/>
          <w:numId w:val="1"/>
        </w:numPr>
        <w:spacing w:after="0"/>
      </w:pPr>
      <w:r>
        <w:t>All isoflurane vaporizers must have a scavenge line attached that has been weighed appropriately.</w:t>
      </w:r>
    </w:p>
    <w:p w14:paraId="1993B19C" w14:textId="209CCB52" w:rsidR="007B7A5C" w:rsidRPr="007B7A5C" w:rsidRDefault="007B7A5C" w:rsidP="005824CE">
      <w:pPr>
        <w:pStyle w:val="ListParagraph"/>
        <w:spacing w:after="0"/>
        <w:ind w:left="1080"/>
        <w:rPr>
          <w:b/>
        </w:rPr>
      </w:pPr>
      <w:r>
        <w:rPr>
          <w:b/>
        </w:rPr>
        <w:t>Scanner Suite Preparation and Animal Transport</w:t>
      </w:r>
    </w:p>
    <w:p w14:paraId="07346906" w14:textId="77777777" w:rsidR="00D61C2D" w:rsidRDefault="00EA105A" w:rsidP="005824CE">
      <w:pPr>
        <w:pStyle w:val="ListParagraph"/>
        <w:numPr>
          <w:ilvl w:val="1"/>
          <w:numId w:val="1"/>
        </w:numPr>
        <w:spacing w:after="0"/>
      </w:pPr>
      <w:r>
        <w:t>Users must perform and document a radioactive contamination survey</w:t>
      </w:r>
      <w:r w:rsidR="00D61C2D">
        <w:t>.</w:t>
      </w:r>
    </w:p>
    <w:p w14:paraId="00AB1D3A" w14:textId="21083B61" w:rsidR="00EA105A" w:rsidRDefault="000C7B41" w:rsidP="005824CE">
      <w:pPr>
        <w:pStyle w:val="ListParagraph"/>
        <w:numPr>
          <w:ilvl w:val="1"/>
          <w:numId w:val="1"/>
        </w:numPr>
        <w:spacing w:after="0"/>
      </w:pPr>
      <w:r>
        <w:t xml:space="preserve">Users must </w:t>
      </w:r>
      <w:r w:rsidR="00EA105A">
        <w:t>attest that the scanner suite is clean and free of preexisting biohazard trash, radioactive trash, sharps</w:t>
      </w:r>
      <w:r w:rsidR="00D119FF">
        <w:t>, etc.  If a previous user had left behind any of these, it should be detailed on the log.</w:t>
      </w:r>
    </w:p>
    <w:p w14:paraId="735128E6" w14:textId="54489C90" w:rsidR="00322A9C" w:rsidRDefault="005B21D9" w:rsidP="005824CE">
      <w:pPr>
        <w:pStyle w:val="ListParagraph"/>
        <w:numPr>
          <w:ilvl w:val="1"/>
          <w:numId w:val="1"/>
        </w:numPr>
        <w:spacing w:after="0"/>
      </w:pPr>
      <w:r>
        <w:t>S</w:t>
      </w:r>
      <w:r w:rsidR="003F1F85">
        <w:t xml:space="preserve">ecure chux in place </w:t>
      </w:r>
      <w:r w:rsidR="0048325C">
        <w:t xml:space="preserve">to </w:t>
      </w:r>
      <w:r w:rsidR="003F1F85">
        <w:t xml:space="preserve">cover the animal prep area (if used), the scanner bed and platform, and any areas </w:t>
      </w:r>
      <w:r w:rsidR="003F1F85" w:rsidRPr="00704DF5">
        <w:t>where radioactivity will be handled.</w:t>
      </w:r>
    </w:p>
    <w:p w14:paraId="41EA3F86" w14:textId="6A1F9E53" w:rsidR="005B21D9" w:rsidRDefault="005B21D9" w:rsidP="005824CE">
      <w:pPr>
        <w:pStyle w:val="ListParagraph"/>
        <w:numPr>
          <w:ilvl w:val="1"/>
          <w:numId w:val="1"/>
        </w:numPr>
        <w:spacing w:after="0"/>
      </w:pPr>
      <w:r>
        <w:t>Transport animals along IACUC-approved routes with o</w:t>
      </w:r>
      <w:r w:rsidR="006B3C48">
        <w:t>paque covers occluding cage/cart</w:t>
      </w:r>
    </w:p>
    <w:p w14:paraId="2A6E1613" w14:textId="09034BD4" w:rsidR="00CE63E4" w:rsidRPr="00CE63E4" w:rsidRDefault="0048325C" w:rsidP="005824CE">
      <w:pPr>
        <w:pStyle w:val="ListParagraph"/>
        <w:spacing w:after="0"/>
        <w:ind w:left="1080"/>
        <w:rPr>
          <w:b/>
        </w:rPr>
      </w:pPr>
      <w:r w:rsidRPr="00704DF5">
        <w:rPr>
          <w:b/>
        </w:rPr>
        <w:t>Animal Procedures &amp; Scanning</w:t>
      </w:r>
    </w:p>
    <w:p w14:paraId="1A982837" w14:textId="0751DC3D" w:rsidR="006012AA" w:rsidRDefault="006012AA" w:rsidP="005824CE">
      <w:pPr>
        <w:pStyle w:val="ListParagraph"/>
        <w:numPr>
          <w:ilvl w:val="0"/>
          <w:numId w:val="7"/>
        </w:numPr>
        <w:spacing w:after="0"/>
      </w:pPr>
      <w:r>
        <w:t>Appropriate</w:t>
      </w:r>
      <w:r w:rsidR="00F311E7">
        <w:t>, species-dependent</w:t>
      </w:r>
      <w:r>
        <w:t xml:space="preserve"> PPE must be worn at all times when sharing airspace with animals.</w:t>
      </w:r>
    </w:p>
    <w:p w14:paraId="1F953D28" w14:textId="28E4990D" w:rsidR="00724E70" w:rsidRDefault="006B3C48" w:rsidP="005824CE">
      <w:pPr>
        <w:pStyle w:val="ListParagraph"/>
        <w:numPr>
          <w:ilvl w:val="0"/>
          <w:numId w:val="7"/>
        </w:numPr>
        <w:spacing w:after="0"/>
      </w:pPr>
      <w:r>
        <w:t>An IACUC-</w:t>
      </w:r>
      <w:r w:rsidR="00724E70">
        <w:t>approve</w:t>
      </w:r>
      <w:r w:rsidR="00502810">
        <w:t>d staff member protocol must monitor animals</w:t>
      </w:r>
      <w:r w:rsidR="00724E70">
        <w:t xml:space="preserve"> at all times while </w:t>
      </w:r>
      <w:r w:rsidR="00502810">
        <w:t>under anesthesia</w:t>
      </w:r>
    </w:p>
    <w:p w14:paraId="08DBA7AB" w14:textId="2260F380" w:rsidR="00CE63E4" w:rsidRDefault="00CE63E4" w:rsidP="005824CE">
      <w:pPr>
        <w:pStyle w:val="ListParagraph"/>
        <w:numPr>
          <w:ilvl w:val="0"/>
          <w:numId w:val="7"/>
        </w:numPr>
        <w:spacing w:after="0"/>
      </w:pPr>
      <w:r>
        <w:t>Only approved GCMI staff may operate scanner</w:t>
      </w:r>
      <w:r w:rsidR="00502810">
        <w:t>s</w:t>
      </w:r>
    </w:p>
    <w:p w14:paraId="7C6A309D" w14:textId="231AC1E5" w:rsidR="00D553CD" w:rsidRDefault="00D553CD" w:rsidP="005824CE">
      <w:pPr>
        <w:pStyle w:val="ListParagraph"/>
        <w:numPr>
          <w:ilvl w:val="0"/>
          <w:numId w:val="7"/>
        </w:numPr>
        <w:spacing w:after="0"/>
      </w:pPr>
      <w:r>
        <w:t>Users must use the</w:t>
      </w:r>
      <w:r w:rsidR="00457431">
        <w:t xml:space="preserve"> laboratory notebook for each scanner to log scan </w:t>
      </w:r>
      <w:r w:rsidR="00445B4B">
        <w:t xml:space="preserve">session </w:t>
      </w:r>
      <w:r w:rsidR="00457431">
        <w:t xml:space="preserve">information </w:t>
      </w:r>
      <w:r w:rsidR="00445B4B">
        <w:t>including PI, IACUC protocol #, number of scans per session, and scan start/end times</w:t>
      </w:r>
    </w:p>
    <w:p w14:paraId="57D4B6AC" w14:textId="1406C8C2" w:rsidR="004B5A52" w:rsidRPr="004B5A52" w:rsidRDefault="004B5A52" w:rsidP="005824CE">
      <w:pPr>
        <w:pStyle w:val="ListParagraph"/>
        <w:spacing w:after="0"/>
        <w:ind w:left="1080"/>
        <w:rPr>
          <w:b/>
        </w:rPr>
      </w:pPr>
      <w:r w:rsidRPr="004B5A52">
        <w:rPr>
          <w:b/>
        </w:rPr>
        <w:t>Scanner Suite Cleanup and Waste Disposal</w:t>
      </w:r>
    </w:p>
    <w:p w14:paraId="3A4F2638" w14:textId="4A206522" w:rsidR="00AE3E09" w:rsidRDefault="00AE3E09" w:rsidP="005824CE">
      <w:pPr>
        <w:pStyle w:val="ListParagraph"/>
        <w:numPr>
          <w:ilvl w:val="0"/>
          <w:numId w:val="8"/>
        </w:numPr>
        <w:spacing w:after="0"/>
      </w:pPr>
      <w:r>
        <w:t>All researchers are responsible for clean-up of the scanner and room</w:t>
      </w:r>
      <w:r w:rsidR="002E2101">
        <w:t xml:space="preserve"> and proper disposal of all waste</w:t>
      </w:r>
      <w:r>
        <w:t xml:space="preserve"> after their study is complete.</w:t>
      </w:r>
    </w:p>
    <w:p w14:paraId="5DD08E0B" w14:textId="42742B2A" w:rsidR="00444B36" w:rsidRPr="009A4C3F" w:rsidRDefault="00AE3E09" w:rsidP="005824CE">
      <w:pPr>
        <w:pStyle w:val="ListParagraph"/>
        <w:numPr>
          <w:ilvl w:val="2"/>
          <w:numId w:val="1"/>
        </w:numPr>
        <w:spacing w:after="0"/>
      </w:pPr>
      <w:r w:rsidRPr="009A4C3F">
        <w:t>Radioactive waste must be placed in an appropriate container, labeled</w:t>
      </w:r>
      <w:r w:rsidR="00B46D12" w:rsidRPr="009A4C3F">
        <w:t>,</w:t>
      </w:r>
      <w:r w:rsidRPr="009A4C3F">
        <w:t xml:space="preserve"> and placed in a Waste Decay area.  </w:t>
      </w:r>
    </w:p>
    <w:p w14:paraId="1292E119" w14:textId="2A8C09DC" w:rsidR="008809F0" w:rsidRDefault="008809F0" w:rsidP="005824CE">
      <w:pPr>
        <w:pStyle w:val="ListParagraph"/>
        <w:numPr>
          <w:ilvl w:val="2"/>
          <w:numId w:val="1"/>
        </w:numPr>
        <w:spacing w:after="0"/>
      </w:pPr>
      <w:r>
        <w:t xml:space="preserve">Radioactive waste must be labeled with radioactive tape, isotope, activity level, date, and user initials </w:t>
      </w:r>
      <w:r w:rsidRPr="00E26400">
        <w:rPr>
          <w:i/>
        </w:rPr>
        <w:t>at least</w:t>
      </w:r>
      <w:r>
        <w:t>, even for short-lived isotopes.  Under no circumstances is waste to be left unlabeled.</w:t>
      </w:r>
    </w:p>
    <w:p w14:paraId="5733BCE7" w14:textId="77777777" w:rsidR="004A76AA" w:rsidRDefault="004A76AA" w:rsidP="005824CE">
      <w:pPr>
        <w:pStyle w:val="ListParagraph"/>
        <w:numPr>
          <w:ilvl w:val="2"/>
          <w:numId w:val="1"/>
        </w:numPr>
        <w:spacing w:after="0"/>
      </w:pPr>
      <w:r>
        <w:t xml:space="preserve">Those who create the radioactive waste are </w:t>
      </w:r>
      <w:r w:rsidRPr="00533D17">
        <w:t xml:space="preserve">ALWAYS </w:t>
      </w:r>
      <w:r>
        <w:t>responsible for the final disposal of the waste after 10 half-life decay period.</w:t>
      </w:r>
    </w:p>
    <w:p w14:paraId="51B8C545" w14:textId="24B8F887" w:rsidR="00F21F1D" w:rsidRDefault="009A4C3F" w:rsidP="005824CE">
      <w:pPr>
        <w:pStyle w:val="ListParagraph"/>
        <w:numPr>
          <w:ilvl w:val="2"/>
          <w:numId w:val="1"/>
        </w:numPr>
        <w:spacing w:after="0"/>
      </w:pPr>
      <w:r>
        <w:t>R</w:t>
      </w:r>
      <w:r w:rsidR="004A76AA">
        <w:t xml:space="preserve">adioactive waste </w:t>
      </w:r>
      <w:r>
        <w:t xml:space="preserve">must be stored in the designated decay </w:t>
      </w:r>
      <w:proofErr w:type="gramStart"/>
      <w:r>
        <w:t>areas, and</w:t>
      </w:r>
      <w:proofErr w:type="gramEnd"/>
      <w:r>
        <w:t xml:space="preserve"> should not be left </w:t>
      </w:r>
      <w:r w:rsidR="004A76AA">
        <w:t xml:space="preserve">behind the lead block workspaces in the scanner suites.  These </w:t>
      </w:r>
      <w:r w:rsidR="00894A28">
        <w:t xml:space="preserve">spaces </w:t>
      </w:r>
      <w:r w:rsidR="004A76AA">
        <w:t>are for active use of radioactive material only.</w:t>
      </w:r>
    </w:p>
    <w:p w14:paraId="5FC12CCA" w14:textId="77777777" w:rsidR="0056302A" w:rsidRDefault="0056302A" w:rsidP="005824CE">
      <w:pPr>
        <w:pStyle w:val="ListParagraph"/>
        <w:numPr>
          <w:ilvl w:val="2"/>
          <w:numId w:val="1"/>
        </w:numPr>
        <w:spacing w:after="0"/>
      </w:pPr>
      <w:r>
        <w:t xml:space="preserve">Biohazard waste (non-radioactive) must be placed in a biohazard bin with a red biohazard </w:t>
      </w:r>
      <w:proofErr w:type="gramStart"/>
      <w:r>
        <w:t>liner, and</w:t>
      </w:r>
      <w:proofErr w:type="gramEnd"/>
      <w:r>
        <w:t xml:space="preserve"> returned to or collected by Environmental services.</w:t>
      </w:r>
    </w:p>
    <w:p w14:paraId="10E02DBC" w14:textId="77777777" w:rsidR="0056302A" w:rsidRDefault="0056302A" w:rsidP="005824CE">
      <w:pPr>
        <w:pStyle w:val="ListParagraph"/>
        <w:numPr>
          <w:ilvl w:val="2"/>
          <w:numId w:val="1"/>
        </w:numPr>
        <w:spacing w:after="0"/>
      </w:pPr>
      <w:r>
        <w:t>Non-radioactive sharps must be placed in a sharps container.</w:t>
      </w:r>
    </w:p>
    <w:p w14:paraId="031535E4" w14:textId="24CA056A" w:rsidR="0056302A" w:rsidRDefault="0056302A" w:rsidP="005824CE">
      <w:pPr>
        <w:pStyle w:val="ListParagraph"/>
        <w:numPr>
          <w:ilvl w:val="2"/>
          <w:numId w:val="1"/>
        </w:numPr>
        <w:spacing w:after="0"/>
      </w:pPr>
      <w:r>
        <w:t>Non-radioactive sharps containers must be sealed and disposed of when 2/3rds full, and placed in a biohazard bin, outsize of the can liner.</w:t>
      </w:r>
    </w:p>
    <w:p w14:paraId="30B02CBA" w14:textId="5980B94F" w:rsidR="00AE3E09" w:rsidRDefault="002F0DBF" w:rsidP="005824CE">
      <w:pPr>
        <w:pStyle w:val="ListParagraph"/>
        <w:numPr>
          <w:ilvl w:val="0"/>
          <w:numId w:val="8"/>
        </w:numPr>
        <w:spacing w:after="0"/>
      </w:pPr>
      <w:r>
        <w:t>At the end of the study</w:t>
      </w:r>
      <w:r w:rsidR="00626A99">
        <w:t>, users must perform</w:t>
      </w:r>
      <w:r w:rsidR="00AE3E09">
        <w:t xml:space="preserve"> and document</w:t>
      </w:r>
      <w:r w:rsidR="005B21D9">
        <w:t xml:space="preserve"> </w:t>
      </w:r>
      <w:r>
        <w:t xml:space="preserve">a </w:t>
      </w:r>
      <w:r w:rsidR="005B21D9">
        <w:t>radioactive contamination survey</w:t>
      </w:r>
      <w:r w:rsidR="00322A9C">
        <w:t xml:space="preserve"> before a new dose is brought into the scanner room</w:t>
      </w:r>
      <w:r w:rsidR="00D119FF">
        <w:t>, and attest on the log that they have placed all biohazard trash, radioactive trash, and sharps in the appropriate receptacles.</w:t>
      </w:r>
    </w:p>
    <w:p w14:paraId="36EF8FF3" w14:textId="2FFA4FFA" w:rsidR="00894A28" w:rsidRDefault="00894A28" w:rsidP="005824CE">
      <w:pPr>
        <w:pStyle w:val="ListParagraph"/>
        <w:numPr>
          <w:ilvl w:val="0"/>
          <w:numId w:val="9"/>
        </w:numPr>
        <w:spacing w:after="0"/>
      </w:pPr>
      <w:r>
        <w:t xml:space="preserve">If </w:t>
      </w:r>
      <w:r w:rsidR="00D119FF">
        <w:t xml:space="preserve">radioactive </w:t>
      </w:r>
      <w:r>
        <w:t>contamination is detected:</w:t>
      </w:r>
    </w:p>
    <w:p w14:paraId="4FD07637" w14:textId="57AA1874" w:rsidR="00894A28" w:rsidRPr="00D553CD" w:rsidRDefault="00894A28" w:rsidP="005824CE">
      <w:pPr>
        <w:pStyle w:val="ListParagraph"/>
        <w:numPr>
          <w:ilvl w:val="3"/>
          <w:numId w:val="1"/>
        </w:numPr>
        <w:spacing w:after="0"/>
      </w:pPr>
      <w:r w:rsidRPr="006F3D9E">
        <w:lastRenderedPageBreak/>
        <w:t xml:space="preserve">User must make every </w:t>
      </w:r>
      <w:r w:rsidRPr="00D553CD">
        <w:t xml:space="preserve">effort to </w:t>
      </w:r>
      <w:r w:rsidR="00B170E8" w:rsidRPr="00D553CD">
        <w:t xml:space="preserve">clean all </w:t>
      </w:r>
      <w:r w:rsidRPr="00D553CD">
        <w:t>remove</w:t>
      </w:r>
      <w:r w:rsidR="00B170E8" w:rsidRPr="00D553CD">
        <w:t>able</w:t>
      </w:r>
      <w:r w:rsidRPr="00D553CD">
        <w:t xml:space="preserve"> radioactive material from contaminated surface using an appropriate cleaner.</w:t>
      </w:r>
    </w:p>
    <w:p w14:paraId="4B1EE3E4" w14:textId="3E200499" w:rsidR="006F3D9E" w:rsidRPr="00D553CD" w:rsidRDefault="006F3D9E" w:rsidP="005824CE">
      <w:pPr>
        <w:pStyle w:val="ListParagraph"/>
        <w:numPr>
          <w:ilvl w:val="3"/>
          <w:numId w:val="1"/>
        </w:numPr>
        <w:spacing w:after="0"/>
      </w:pPr>
      <w:r w:rsidRPr="00D553CD">
        <w:t xml:space="preserve">If </w:t>
      </w:r>
      <w:r w:rsidR="00B170E8" w:rsidRPr="00D553CD">
        <w:t xml:space="preserve">detectable </w:t>
      </w:r>
      <w:r w:rsidRPr="00D553CD">
        <w:t xml:space="preserve">contamination </w:t>
      </w:r>
      <w:r w:rsidR="00B170E8" w:rsidRPr="00D553CD">
        <w:t>remains which is not removable</w:t>
      </w:r>
      <w:r w:rsidRPr="00D553CD">
        <w:t xml:space="preserve">: </w:t>
      </w:r>
    </w:p>
    <w:p w14:paraId="7B196C61" w14:textId="77711450" w:rsidR="006F3D9E" w:rsidRPr="006F3D9E" w:rsidRDefault="006F3D9E" w:rsidP="005824CE">
      <w:pPr>
        <w:pStyle w:val="ListParagraph"/>
        <w:numPr>
          <w:ilvl w:val="4"/>
          <w:numId w:val="1"/>
        </w:numPr>
        <w:spacing w:after="0"/>
      </w:pPr>
      <w:r w:rsidRPr="00D553CD">
        <w:t>Cover with lead sheets/bricks until detected activity</w:t>
      </w:r>
      <w:r w:rsidRPr="006F3D9E">
        <w:t xml:space="preserve"> is below 3x background </w:t>
      </w:r>
    </w:p>
    <w:p w14:paraId="195FBB2E" w14:textId="77777777" w:rsidR="006F3D9E" w:rsidRPr="006F3D9E" w:rsidRDefault="006F3D9E" w:rsidP="005824CE">
      <w:pPr>
        <w:pStyle w:val="ListParagraph"/>
        <w:numPr>
          <w:ilvl w:val="4"/>
          <w:numId w:val="1"/>
        </w:numPr>
        <w:spacing w:after="0"/>
      </w:pPr>
      <w:r w:rsidRPr="006F3D9E">
        <w:t>Tape lead in place and identify with radioactive tape, isotope, activity level, date, and user initials</w:t>
      </w:r>
    </w:p>
    <w:p w14:paraId="089C8398" w14:textId="77777777" w:rsidR="006F3D9E" w:rsidRPr="006F3D9E" w:rsidRDefault="006F3D9E" w:rsidP="005824CE">
      <w:pPr>
        <w:pStyle w:val="ListParagraph"/>
        <w:numPr>
          <w:ilvl w:val="4"/>
          <w:numId w:val="1"/>
        </w:numPr>
        <w:spacing w:after="0"/>
      </w:pPr>
      <w:r w:rsidRPr="006F3D9E">
        <w:t xml:space="preserve">Julia Scotton </w:t>
      </w:r>
      <w:r w:rsidRPr="00D553CD">
        <w:t xml:space="preserve">and Eric McDonald </w:t>
      </w:r>
      <w:r w:rsidRPr="00D553CD">
        <w:rPr>
          <w:b/>
        </w:rPr>
        <w:t>must be notified</w:t>
      </w:r>
      <w:r w:rsidRPr="00D553CD">
        <w:t>, and</w:t>
      </w:r>
      <w:r w:rsidRPr="006F3D9E">
        <w:t xml:space="preserve"> may need to report the spill to the Radiation Safety Office</w:t>
      </w:r>
    </w:p>
    <w:p w14:paraId="71B0AE10" w14:textId="13FCBFC3" w:rsidR="00AE3E09" w:rsidRPr="00533D17" w:rsidRDefault="00894A28" w:rsidP="005824CE">
      <w:pPr>
        <w:pStyle w:val="ListParagraph"/>
        <w:numPr>
          <w:ilvl w:val="0"/>
          <w:numId w:val="8"/>
        </w:numPr>
        <w:spacing w:after="0"/>
      </w:pPr>
      <w:r w:rsidRPr="00D553CD">
        <w:t>Scanners should be disinfected</w:t>
      </w:r>
      <w:r w:rsidR="002E2101" w:rsidRPr="00D553CD">
        <w:t xml:space="preserve"> at the end of ev</w:t>
      </w:r>
      <w:r w:rsidRPr="00D553CD">
        <w:t>ery study</w:t>
      </w:r>
      <w:r w:rsidR="002E2101" w:rsidRPr="00D553CD">
        <w:t xml:space="preserve"> using appropriate method</w:t>
      </w:r>
      <w:r w:rsidRPr="00D553CD">
        <w:t xml:space="preserve">s (ex. </w:t>
      </w:r>
      <w:r w:rsidR="00B170E8" w:rsidRPr="00D553CD">
        <w:t xml:space="preserve">Sani-cloth wipes, </w:t>
      </w:r>
      <w:r w:rsidRPr="00D553CD">
        <w:t>70%</w:t>
      </w:r>
      <w:r>
        <w:t xml:space="preserve"> alcohol, </w:t>
      </w:r>
      <w:proofErr w:type="spellStart"/>
      <w:r>
        <w:t>Virex</w:t>
      </w:r>
      <w:proofErr w:type="spellEnd"/>
      <w:r>
        <w:t xml:space="preserve">, </w:t>
      </w:r>
      <w:proofErr w:type="spellStart"/>
      <w:r>
        <w:t>Clidox</w:t>
      </w:r>
      <w:proofErr w:type="spellEnd"/>
      <w:r>
        <w:t xml:space="preserve">) </w:t>
      </w:r>
      <w:r w:rsidR="002E2101" w:rsidRPr="00533D17">
        <w:t xml:space="preserve">according to the work being </w:t>
      </w:r>
      <w:r w:rsidR="00E26400">
        <w:t xml:space="preserve">performed </w:t>
      </w:r>
      <w:r w:rsidR="00322A9C">
        <w:t xml:space="preserve">and consistent </w:t>
      </w:r>
      <w:r w:rsidR="00F952CE">
        <w:t>with EHS and PIBC requirements.</w:t>
      </w:r>
    </w:p>
    <w:p w14:paraId="60EFE9BA" w14:textId="1D15BCF2" w:rsidR="004B16AD" w:rsidRPr="004B16AD" w:rsidRDefault="004B16AD" w:rsidP="005824CE">
      <w:pPr>
        <w:pStyle w:val="ListParagraph"/>
        <w:numPr>
          <w:ilvl w:val="0"/>
          <w:numId w:val="8"/>
        </w:numPr>
        <w:spacing w:after="0"/>
      </w:pPr>
      <w:r>
        <w:t xml:space="preserve">All anesthesia, monitoring, hot water circulation blanket, and other animal related equipment must be returned to its </w:t>
      </w:r>
      <w:r w:rsidRPr="004A01B5">
        <w:t xml:space="preserve">proper storage location after scans </w:t>
      </w:r>
      <w:r>
        <w:t>are completed</w:t>
      </w:r>
      <w:r w:rsidR="004A01B5">
        <w:t>.</w:t>
      </w:r>
    </w:p>
    <w:p w14:paraId="22656662" w14:textId="77777777" w:rsidR="00213163" w:rsidRDefault="00213163" w:rsidP="005824CE">
      <w:pPr>
        <w:pStyle w:val="ListParagraph"/>
        <w:spacing w:after="0"/>
        <w:ind w:left="1080"/>
        <w:rPr>
          <w:b/>
        </w:rPr>
      </w:pPr>
    </w:p>
    <w:p w14:paraId="2715805D" w14:textId="77777777" w:rsidR="002E2101" w:rsidRPr="00E0691B" w:rsidRDefault="002E2101" w:rsidP="005824CE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E0691B">
        <w:rPr>
          <w:u w:val="single"/>
        </w:rPr>
        <w:t>Human PET Imaging Rooms</w:t>
      </w:r>
      <w:r w:rsidR="008F3779">
        <w:rPr>
          <w:u w:val="single"/>
        </w:rPr>
        <w:t xml:space="preserve"> (White 224, 225, 228, Blake 260, Edwards 003</w:t>
      </w:r>
      <w:r w:rsidR="00C409B5">
        <w:rPr>
          <w:u w:val="single"/>
        </w:rPr>
        <w:t>)</w:t>
      </w:r>
    </w:p>
    <w:p w14:paraId="3180D996" w14:textId="4CE30A65" w:rsidR="00EA726C" w:rsidRPr="00EA726C" w:rsidRDefault="00EA726C" w:rsidP="005824CE">
      <w:pPr>
        <w:pStyle w:val="ListParagraph"/>
        <w:spacing w:after="0"/>
        <w:ind w:left="1080"/>
        <w:rPr>
          <w:b/>
        </w:rPr>
      </w:pPr>
      <w:r w:rsidRPr="007B7A5C">
        <w:rPr>
          <w:b/>
        </w:rPr>
        <w:t>Scheduling of Imaging Suite</w:t>
      </w:r>
      <w:r>
        <w:rPr>
          <w:b/>
        </w:rPr>
        <w:t>, Controlled Substances, and Anesthesia Equipment</w:t>
      </w:r>
    </w:p>
    <w:p w14:paraId="7EEA438D" w14:textId="246688C5" w:rsidR="002E2101" w:rsidRDefault="002E2101" w:rsidP="005824CE">
      <w:pPr>
        <w:pStyle w:val="ListParagraph"/>
        <w:numPr>
          <w:ilvl w:val="1"/>
          <w:numId w:val="1"/>
        </w:numPr>
        <w:spacing w:after="0"/>
      </w:pPr>
      <w:r>
        <w:t>Animal imaging on human-use scanners is scheduled by Steve Weise on the Gordon PET Core Research Manager</w:t>
      </w:r>
      <w:r w:rsidR="008F3779">
        <w:t xml:space="preserve"> calendar (</w:t>
      </w:r>
      <w:hyperlink r:id="rId9" w:history="1">
        <w:r w:rsidR="00EA726C" w:rsidRPr="000E0C0B">
          <w:rPr>
            <w:rStyle w:val="Hyperlink"/>
          </w:rPr>
          <w:t>https://petmanager.mgh.harvard.edu/</w:t>
        </w:r>
      </w:hyperlink>
      <w:r w:rsidR="00DD7831">
        <w:t>).</w:t>
      </w:r>
    </w:p>
    <w:p w14:paraId="39449B83" w14:textId="63B7B861" w:rsidR="00EA726C" w:rsidRDefault="00EA726C" w:rsidP="005824CE">
      <w:pPr>
        <w:pStyle w:val="ListParagraph"/>
        <w:numPr>
          <w:ilvl w:val="1"/>
          <w:numId w:val="1"/>
        </w:numPr>
        <w:spacing w:after="0"/>
      </w:pPr>
      <w:r>
        <w:t>If controlled substances are required for the study, arrangements should be made in advance with Julia Scotton or Eric McDonald</w:t>
      </w:r>
    </w:p>
    <w:p w14:paraId="19CD1089" w14:textId="77777777" w:rsidR="00700293" w:rsidRDefault="00627114" w:rsidP="005824CE">
      <w:pPr>
        <w:pStyle w:val="ListParagraph"/>
        <w:numPr>
          <w:ilvl w:val="1"/>
          <w:numId w:val="1"/>
        </w:numPr>
        <w:spacing w:after="0"/>
      </w:pPr>
      <w:r>
        <w:t xml:space="preserve">Gordon Center anesthesia equipment must be reserved in advance by contacting </w:t>
      </w:r>
      <w:r w:rsidR="00F15427">
        <w:t xml:space="preserve">Eric McDonald or Julia Scotton.  </w:t>
      </w:r>
    </w:p>
    <w:p w14:paraId="10A26F3D" w14:textId="0FBE7CF9" w:rsidR="00627114" w:rsidRDefault="00F15427" w:rsidP="005824CE">
      <w:pPr>
        <w:pStyle w:val="ListParagraph"/>
        <w:numPr>
          <w:ilvl w:val="2"/>
          <w:numId w:val="1"/>
        </w:numPr>
        <w:spacing w:after="0"/>
      </w:pPr>
      <w:r>
        <w:t>Before anesthetizing the animal on the day of a scan, equipment must be checked for airtight seals and in proper working order.</w:t>
      </w:r>
    </w:p>
    <w:p w14:paraId="1A8C7D9D" w14:textId="5849DB0F" w:rsidR="00700293" w:rsidRDefault="00700293" w:rsidP="005824CE">
      <w:pPr>
        <w:pStyle w:val="ListParagraph"/>
        <w:numPr>
          <w:ilvl w:val="2"/>
          <w:numId w:val="1"/>
        </w:numPr>
        <w:spacing w:after="0"/>
      </w:pPr>
      <w:r>
        <w:t>All isoflurane vaporizers must have a scavenge line attached that has been weighed appropriately.</w:t>
      </w:r>
    </w:p>
    <w:p w14:paraId="569C9973" w14:textId="13421B3E" w:rsidR="006012AA" w:rsidRPr="006012AA" w:rsidRDefault="006012AA" w:rsidP="005824CE">
      <w:pPr>
        <w:pStyle w:val="ListParagraph"/>
        <w:spacing w:after="0"/>
        <w:ind w:left="1080"/>
        <w:rPr>
          <w:b/>
        </w:rPr>
      </w:pPr>
      <w:r>
        <w:rPr>
          <w:b/>
        </w:rPr>
        <w:t>Scanner Suite Preparation and Animal Transport</w:t>
      </w:r>
    </w:p>
    <w:p w14:paraId="747DA4D1" w14:textId="77777777" w:rsidR="002623DB" w:rsidRDefault="002623DB" w:rsidP="005824CE">
      <w:pPr>
        <w:pStyle w:val="ListParagraph"/>
        <w:numPr>
          <w:ilvl w:val="1"/>
          <w:numId w:val="1"/>
        </w:numPr>
        <w:spacing w:after="0"/>
      </w:pPr>
      <w:r>
        <w:t xml:space="preserve">To prevent any possibility of overlapping human and animal studies, a minimum of one hour must elapse after completion of animal studies and decontamination of the space before any human studies can take place.  </w:t>
      </w:r>
    </w:p>
    <w:p w14:paraId="200EF466" w14:textId="78C29EF4" w:rsidR="002623DB" w:rsidRDefault="002623DB" w:rsidP="005824CE">
      <w:pPr>
        <w:pStyle w:val="ListParagraph"/>
        <w:numPr>
          <w:ilvl w:val="1"/>
          <w:numId w:val="1"/>
        </w:numPr>
        <w:spacing w:after="0"/>
      </w:pPr>
      <w:r>
        <w:t>Researchers MUST confirm all human subjects have left the Scanning Suite before beginning animal transfer</w:t>
      </w:r>
    </w:p>
    <w:p w14:paraId="68BB4CC9" w14:textId="5EA43598" w:rsidR="002623DB" w:rsidRDefault="002623DB" w:rsidP="005824CE">
      <w:pPr>
        <w:pStyle w:val="ListParagraph"/>
        <w:numPr>
          <w:ilvl w:val="1"/>
          <w:numId w:val="1"/>
        </w:numPr>
        <w:spacing w:after="0"/>
      </w:pPr>
      <w:r>
        <w:t>Transport animals along IACUC-approved routes with o</w:t>
      </w:r>
      <w:r w:rsidR="006B3C48">
        <w:t>paque covers occluding cage/cart</w:t>
      </w:r>
    </w:p>
    <w:p w14:paraId="09CB47AF" w14:textId="512C332D" w:rsidR="00DC79B8" w:rsidRDefault="00DC79B8" w:rsidP="005824CE">
      <w:pPr>
        <w:pStyle w:val="ListParagraph"/>
        <w:numPr>
          <w:ilvl w:val="1"/>
          <w:numId w:val="1"/>
        </w:numPr>
        <w:spacing w:after="0"/>
      </w:pPr>
      <w:r>
        <w:t xml:space="preserve">The PET/CT </w:t>
      </w:r>
      <w:proofErr w:type="gramStart"/>
      <w:r>
        <w:t>bore</w:t>
      </w:r>
      <w:proofErr w:type="gramEnd"/>
      <w:r>
        <w:t xml:space="preserve"> and bed must be lined with chux for the duration of the study. Chux must be taped in place.</w:t>
      </w:r>
    </w:p>
    <w:p w14:paraId="6927470E" w14:textId="1C85A978" w:rsidR="00F311E7" w:rsidRPr="00F776AF" w:rsidRDefault="00F776AF" w:rsidP="005824CE">
      <w:pPr>
        <w:pStyle w:val="ListParagraph"/>
        <w:spacing w:after="0"/>
        <w:ind w:left="1080"/>
        <w:rPr>
          <w:b/>
        </w:rPr>
      </w:pPr>
      <w:r w:rsidRPr="00F776AF">
        <w:rPr>
          <w:b/>
        </w:rPr>
        <w:t xml:space="preserve">Animal Procedures </w:t>
      </w:r>
      <w:r>
        <w:rPr>
          <w:b/>
        </w:rPr>
        <w:t>&amp;</w:t>
      </w:r>
      <w:r w:rsidRPr="00F776AF">
        <w:rPr>
          <w:b/>
        </w:rPr>
        <w:t xml:space="preserve"> Scanning</w:t>
      </w:r>
    </w:p>
    <w:p w14:paraId="1E3BFA6F" w14:textId="28A1F832" w:rsidR="00C83530" w:rsidRDefault="00DA1A54" w:rsidP="005824CE">
      <w:pPr>
        <w:pStyle w:val="ListParagraph"/>
        <w:numPr>
          <w:ilvl w:val="1"/>
          <w:numId w:val="1"/>
        </w:numPr>
        <w:spacing w:after="0"/>
      </w:pPr>
      <w:r>
        <w:t xml:space="preserve">Appropriate, species-dependent </w:t>
      </w:r>
      <w:r w:rsidR="00C83530">
        <w:t xml:space="preserve">PPE must be worn by all users inside the scanner room </w:t>
      </w:r>
      <w:r w:rsidR="001F4A78">
        <w:t>when</w:t>
      </w:r>
      <w:r w:rsidR="00255AEC">
        <w:t xml:space="preserve"> animal is present</w:t>
      </w:r>
      <w:r w:rsidR="00C409B5">
        <w:t>.</w:t>
      </w:r>
    </w:p>
    <w:p w14:paraId="7E032B3E" w14:textId="1A3B44D8" w:rsidR="00C83530" w:rsidRDefault="00C83530" w:rsidP="005824CE">
      <w:pPr>
        <w:pStyle w:val="ListParagraph"/>
        <w:numPr>
          <w:ilvl w:val="1"/>
          <w:numId w:val="1"/>
        </w:numPr>
        <w:spacing w:after="0"/>
      </w:pPr>
      <w:r>
        <w:t xml:space="preserve">PPE must be removed before entering </w:t>
      </w:r>
      <w:r w:rsidR="00837957">
        <w:t xml:space="preserve">the </w:t>
      </w:r>
      <w:r>
        <w:t>control room.</w:t>
      </w:r>
      <w:r w:rsidR="00FC290F">
        <w:t xml:space="preserve">  </w:t>
      </w:r>
    </w:p>
    <w:p w14:paraId="141CA750" w14:textId="75D365C9" w:rsidR="006B3C48" w:rsidRDefault="006B3C48" w:rsidP="005824CE">
      <w:pPr>
        <w:pStyle w:val="ListParagraph"/>
        <w:numPr>
          <w:ilvl w:val="1"/>
          <w:numId w:val="1"/>
        </w:numPr>
        <w:spacing w:after="0"/>
      </w:pPr>
      <w:r>
        <w:t>An IACUC approved staff member protocol must monitor animals at all times while under anesthesia</w:t>
      </w:r>
    </w:p>
    <w:p w14:paraId="4F3AC7E3" w14:textId="6236DE3F" w:rsidR="00445B4B" w:rsidRDefault="006B3C48" w:rsidP="005824CE">
      <w:pPr>
        <w:pStyle w:val="ListParagraph"/>
        <w:numPr>
          <w:ilvl w:val="1"/>
          <w:numId w:val="1"/>
        </w:numPr>
        <w:spacing w:after="0"/>
      </w:pPr>
      <w:r>
        <w:t>Only approved GCMI staff may operate scanners</w:t>
      </w:r>
    </w:p>
    <w:p w14:paraId="3111A582" w14:textId="6DF90182" w:rsidR="00445B4B" w:rsidRDefault="00445B4B" w:rsidP="005824CE">
      <w:pPr>
        <w:pStyle w:val="ListParagraph"/>
        <w:numPr>
          <w:ilvl w:val="1"/>
          <w:numId w:val="1"/>
        </w:numPr>
        <w:spacing w:after="0"/>
      </w:pPr>
      <w:r>
        <w:lastRenderedPageBreak/>
        <w:t>Users must use the laboratory notebook for each scanner to log scan session information including PI, IACUC protocol #, number of scans per session, and scan start/end times</w:t>
      </w:r>
    </w:p>
    <w:p w14:paraId="57CEB680" w14:textId="1DC237DD" w:rsidR="006B3C48" w:rsidRPr="006B3C48" w:rsidRDefault="006B3C48" w:rsidP="005824CE">
      <w:pPr>
        <w:pStyle w:val="ListParagraph"/>
        <w:spacing w:after="0"/>
        <w:ind w:left="1080"/>
        <w:rPr>
          <w:b/>
        </w:rPr>
      </w:pPr>
      <w:r w:rsidRPr="006B3C48">
        <w:rPr>
          <w:b/>
        </w:rPr>
        <w:t>Scanner Suite Cleanup and Waste Disposal</w:t>
      </w:r>
    </w:p>
    <w:p w14:paraId="78D40BAD" w14:textId="24C291EF" w:rsidR="004706BE" w:rsidRDefault="004706BE" w:rsidP="005824CE">
      <w:pPr>
        <w:pStyle w:val="ListParagraph"/>
        <w:numPr>
          <w:ilvl w:val="1"/>
          <w:numId w:val="1"/>
        </w:numPr>
        <w:spacing w:after="0"/>
      </w:pPr>
      <w:r>
        <w:t xml:space="preserve">Decontamination of human scanners must be done with Super Sani-cloth germicidal disposable wipes (NHP studies require purple-top wipes containing tuberculocidal), as the scanner, bed, and gantry are not water-tight.  </w:t>
      </w:r>
      <w:r w:rsidRPr="00B074D5">
        <w:rPr>
          <w:b/>
        </w:rPr>
        <w:t>DO NOT SPRAY</w:t>
      </w:r>
      <w:r>
        <w:t xml:space="preserve"> any disinfectants onto scanner, bed or gantry.</w:t>
      </w:r>
    </w:p>
    <w:p w14:paraId="475D703E" w14:textId="09EB19FD" w:rsidR="005873D0" w:rsidRPr="00D553CD" w:rsidRDefault="005873D0" w:rsidP="005824CE">
      <w:pPr>
        <w:pStyle w:val="ListParagraph"/>
        <w:numPr>
          <w:ilvl w:val="1"/>
          <w:numId w:val="1"/>
        </w:numPr>
        <w:spacing w:after="0"/>
      </w:pPr>
      <w:r>
        <w:t xml:space="preserve">The </w:t>
      </w:r>
      <w:r w:rsidR="006F2F3D" w:rsidRPr="00D553CD">
        <w:t xml:space="preserve">chairs, counters, etc. including in the </w:t>
      </w:r>
      <w:r w:rsidRPr="00D553CD">
        <w:t>waiting room</w:t>
      </w:r>
      <w:r w:rsidR="006F2F3D" w:rsidRPr="00D553CD">
        <w:t>/ante room spaces</w:t>
      </w:r>
      <w:r w:rsidRPr="00D553CD">
        <w:t xml:space="preserve"> als</w:t>
      </w:r>
      <w:r w:rsidR="006F2F3D" w:rsidRPr="00D553CD">
        <w:t>o need</w:t>
      </w:r>
      <w:r w:rsidRPr="00D553CD">
        <w:t xml:space="preserve"> to be decontaminated</w:t>
      </w:r>
      <w:r w:rsidR="006F2F3D" w:rsidRPr="00D553CD">
        <w:t xml:space="preserve"> with spray/wipes</w:t>
      </w:r>
      <w:r w:rsidRPr="00D553CD">
        <w:t xml:space="preserve"> at the end of the study</w:t>
      </w:r>
      <w:r w:rsidR="006F2F3D" w:rsidRPr="00D553CD">
        <w:t xml:space="preserve"> (i.e. all chairs and surfaces used while staff were wearing PPE).</w:t>
      </w:r>
    </w:p>
    <w:p w14:paraId="0E23EDBB" w14:textId="130524B2" w:rsidR="00393284" w:rsidRDefault="00393284" w:rsidP="005824CE">
      <w:pPr>
        <w:pStyle w:val="ListParagraph"/>
        <w:numPr>
          <w:ilvl w:val="1"/>
          <w:numId w:val="1"/>
        </w:numPr>
        <w:spacing w:after="0"/>
      </w:pPr>
      <w:r w:rsidRPr="00D553CD">
        <w:t>All researchers are responsible for clean-</w:t>
      </w:r>
      <w:r>
        <w:t>up of the scanner and room and proper disposal of all waste after their study is complete.</w:t>
      </w:r>
    </w:p>
    <w:p w14:paraId="703F359F" w14:textId="77777777" w:rsidR="00393284" w:rsidRDefault="00393284" w:rsidP="005824CE">
      <w:pPr>
        <w:pStyle w:val="ListParagraph"/>
        <w:numPr>
          <w:ilvl w:val="2"/>
          <w:numId w:val="1"/>
        </w:numPr>
        <w:spacing w:after="0"/>
      </w:pPr>
      <w:r w:rsidRPr="00533D17">
        <w:rPr>
          <w:b/>
        </w:rPr>
        <w:t>Radioactive waste must be placed in an appropriate container, labeled</w:t>
      </w:r>
      <w:r>
        <w:rPr>
          <w:b/>
        </w:rPr>
        <w:t>,</w:t>
      </w:r>
      <w:r w:rsidRPr="00533D17">
        <w:rPr>
          <w:b/>
        </w:rPr>
        <w:t xml:space="preserve"> and placed in a Waste Decay area.</w:t>
      </w:r>
      <w:r>
        <w:t xml:space="preserve">  </w:t>
      </w:r>
    </w:p>
    <w:p w14:paraId="43F91125" w14:textId="77777777" w:rsidR="00393284" w:rsidRDefault="00393284" w:rsidP="005824CE">
      <w:pPr>
        <w:pStyle w:val="ListParagraph"/>
        <w:numPr>
          <w:ilvl w:val="2"/>
          <w:numId w:val="1"/>
        </w:numPr>
        <w:spacing w:after="0"/>
      </w:pPr>
      <w:r>
        <w:t xml:space="preserve">Radioactive waste must be labeled with radioactive tape, isotope, activity level, date, and user initials </w:t>
      </w:r>
      <w:r w:rsidRPr="00E26400">
        <w:rPr>
          <w:i/>
        </w:rPr>
        <w:t>at least</w:t>
      </w:r>
      <w:r>
        <w:t>, even for short-lived isotopes.  Under no circumstances is waste to be left unlabeled.</w:t>
      </w:r>
    </w:p>
    <w:p w14:paraId="45137FFF" w14:textId="77777777" w:rsidR="00393284" w:rsidRDefault="00393284" w:rsidP="005824CE">
      <w:pPr>
        <w:pStyle w:val="ListParagraph"/>
        <w:numPr>
          <w:ilvl w:val="2"/>
          <w:numId w:val="1"/>
        </w:numPr>
        <w:spacing w:after="0"/>
      </w:pPr>
      <w:r>
        <w:t xml:space="preserve">Those who create the radioactive waste are </w:t>
      </w:r>
      <w:r w:rsidRPr="00533D17">
        <w:t xml:space="preserve">ALWAYS </w:t>
      </w:r>
      <w:r>
        <w:t>responsible for the final disposal of the waste after 10 half-life decay period.</w:t>
      </w:r>
    </w:p>
    <w:p w14:paraId="77890945" w14:textId="6E39002C" w:rsidR="00BB0308" w:rsidRDefault="00BB0308" w:rsidP="005824CE">
      <w:pPr>
        <w:pStyle w:val="ListParagraph"/>
        <w:numPr>
          <w:ilvl w:val="2"/>
          <w:numId w:val="1"/>
        </w:numPr>
        <w:spacing w:after="0"/>
      </w:pPr>
      <w:r>
        <w:t>Biohazard waste (non-radioactive) must be placed in a biohazard bin with a red biohazard liner and returned to</w:t>
      </w:r>
      <w:r w:rsidR="00EA105A">
        <w:t>/</w:t>
      </w:r>
      <w:r>
        <w:t>collected by Environmental services.</w:t>
      </w:r>
    </w:p>
    <w:p w14:paraId="5F359C6B" w14:textId="77777777" w:rsidR="00BB0308" w:rsidRDefault="00BB0308" w:rsidP="005824CE">
      <w:pPr>
        <w:pStyle w:val="ListParagraph"/>
        <w:numPr>
          <w:ilvl w:val="2"/>
          <w:numId w:val="1"/>
        </w:numPr>
        <w:spacing w:after="0"/>
      </w:pPr>
      <w:r>
        <w:t>Non-radioactive sharps must be placed in a sharps container.</w:t>
      </w:r>
    </w:p>
    <w:p w14:paraId="6EA4DD54" w14:textId="52EB6A31" w:rsidR="00BB0308" w:rsidRPr="00BB0308" w:rsidRDefault="00BB0308" w:rsidP="005824CE">
      <w:pPr>
        <w:pStyle w:val="ListParagraph"/>
        <w:numPr>
          <w:ilvl w:val="2"/>
          <w:numId w:val="1"/>
        </w:numPr>
        <w:spacing w:after="0"/>
      </w:pPr>
      <w:r>
        <w:t>Non-radioactive sharps containers must be sealed and disposed of when 2/3rds full, and placed in a biohazard bin, outsize of the can liner.</w:t>
      </w:r>
    </w:p>
    <w:p w14:paraId="43001E7D" w14:textId="4ED3776B" w:rsidR="00626A99" w:rsidRDefault="002F0DBF" w:rsidP="005824CE">
      <w:pPr>
        <w:pStyle w:val="ListParagraph"/>
        <w:numPr>
          <w:ilvl w:val="1"/>
          <w:numId w:val="1"/>
        </w:numPr>
        <w:spacing w:after="0"/>
      </w:pPr>
      <w:r>
        <w:t>At the end of the study</w:t>
      </w:r>
      <w:r w:rsidR="00626A99">
        <w:t xml:space="preserve">, users must perform and document </w:t>
      </w:r>
      <w:r>
        <w:t xml:space="preserve">a </w:t>
      </w:r>
      <w:r w:rsidR="00626A99">
        <w:t>radioactive contamination survey</w:t>
      </w:r>
      <w:r w:rsidR="00F15644">
        <w:t>.</w:t>
      </w:r>
    </w:p>
    <w:p w14:paraId="392BF4B5" w14:textId="0B839EE5" w:rsidR="00882BAC" w:rsidRDefault="00882BAC" w:rsidP="005824CE">
      <w:pPr>
        <w:pStyle w:val="ListParagraph"/>
        <w:numPr>
          <w:ilvl w:val="1"/>
          <w:numId w:val="1"/>
        </w:numPr>
        <w:spacing w:after="0"/>
      </w:pPr>
      <w:r>
        <w:t xml:space="preserve">All anesthesia, monitoring, hot water circulation blanket, and other animal related equipment must be returned </w:t>
      </w:r>
      <w:r w:rsidRPr="00B226C2">
        <w:t xml:space="preserve">to its proper storage location after scans </w:t>
      </w:r>
      <w:r>
        <w:t>are completed, not left in the scan room.</w:t>
      </w:r>
    </w:p>
    <w:p w14:paraId="50A2AA1C" w14:textId="38678235" w:rsidR="00B646EC" w:rsidRDefault="00B646EC" w:rsidP="005824CE">
      <w:pPr>
        <w:pStyle w:val="ListParagraph"/>
        <w:spacing w:after="0"/>
        <w:ind w:left="1080"/>
        <w:rPr>
          <w:u w:val="single"/>
        </w:rPr>
      </w:pPr>
    </w:p>
    <w:p w14:paraId="5B2814B0" w14:textId="1BC879D8" w:rsidR="007B7A5C" w:rsidRDefault="007B7A5C" w:rsidP="005824CE">
      <w:pPr>
        <w:pStyle w:val="ListParagraph"/>
        <w:spacing w:after="0"/>
        <w:ind w:left="1080"/>
      </w:pPr>
    </w:p>
    <w:p w14:paraId="74F70FA2" w14:textId="451FB496" w:rsidR="00EA105A" w:rsidRDefault="00EA105A" w:rsidP="005824CE">
      <w:pPr>
        <w:pStyle w:val="ListParagraph"/>
        <w:spacing w:after="0"/>
        <w:ind w:left="1080"/>
      </w:pPr>
    </w:p>
    <w:p w14:paraId="6C5FA659" w14:textId="2C7D8597" w:rsidR="00EA105A" w:rsidRDefault="00EA105A" w:rsidP="005824CE">
      <w:pPr>
        <w:pStyle w:val="ListParagraph"/>
        <w:spacing w:after="0"/>
        <w:ind w:left="1080"/>
      </w:pPr>
    </w:p>
    <w:p w14:paraId="667AC300" w14:textId="0E97CC57" w:rsidR="00EA105A" w:rsidRDefault="00EA105A" w:rsidP="005824CE">
      <w:pPr>
        <w:pStyle w:val="ListParagraph"/>
        <w:spacing w:after="0"/>
        <w:ind w:left="1080"/>
      </w:pPr>
    </w:p>
    <w:p w14:paraId="7086EA50" w14:textId="02D7EE8F" w:rsidR="00EA105A" w:rsidRDefault="00EA105A" w:rsidP="005824CE">
      <w:pPr>
        <w:pStyle w:val="ListParagraph"/>
        <w:spacing w:after="0"/>
        <w:ind w:left="1080"/>
      </w:pPr>
    </w:p>
    <w:p w14:paraId="30E7A237" w14:textId="067256B9" w:rsidR="00EA105A" w:rsidRDefault="00EA105A" w:rsidP="005824CE">
      <w:pPr>
        <w:pStyle w:val="ListParagraph"/>
        <w:spacing w:after="0"/>
        <w:ind w:left="1080"/>
      </w:pPr>
    </w:p>
    <w:p w14:paraId="6B75A609" w14:textId="1B6F9544" w:rsidR="005824CE" w:rsidRDefault="005824CE" w:rsidP="005824CE">
      <w:pPr>
        <w:pStyle w:val="ListParagraph"/>
        <w:spacing w:after="0"/>
        <w:ind w:left="1080"/>
      </w:pPr>
    </w:p>
    <w:p w14:paraId="22BE1E0F" w14:textId="7293DC72" w:rsidR="005824CE" w:rsidRDefault="005824CE" w:rsidP="005824CE">
      <w:pPr>
        <w:pStyle w:val="ListParagraph"/>
        <w:spacing w:after="0"/>
        <w:ind w:left="1080"/>
      </w:pPr>
    </w:p>
    <w:p w14:paraId="2D7CE7B1" w14:textId="2BD148E5" w:rsidR="005824CE" w:rsidRDefault="005824CE" w:rsidP="005824CE">
      <w:pPr>
        <w:pStyle w:val="ListParagraph"/>
        <w:spacing w:after="0"/>
        <w:ind w:left="1080"/>
      </w:pPr>
    </w:p>
    <w:p w14:paraId="16E639A2" w14:textId="193DB76C" w:rsidR="005824CE" w:rsidRDefault="005824CE" w:rsidP="005824CE">
      <w:pPr>
        <w:pStyle w:val="ListParagraph"/>
        <w:spacing w:after="0"/>
        <w:ind w:left="1080"/>
      </w:pPr>
    </w:p>
    <w:p w14:paraId="6FB26D38" w14:textId="2B14E605" w:rsidR="005824CE" w:rsidRDefault="005824CE" w:rsidP="005824CE">
      <w:pPr>
        <w:pStyle w:val="ListParagraph"/>
        <w:spacing w:after="0"/>
        <w:ind w:left="1080"/>
      </w:pPr>
    </w:p>
    <w:p w14:paraId="5BC91E37" w14:textId="4D98F9FF" w:rsidR="005824CE" w:rsidRDefault="005824CE" w:rsidP="005824CE">
      <w:pPr>
        <w:pStyle w:val="ListParagraph"/>
        <w:spacing w:after="0"/>
        <w:ind w:left="1080"/>
      </w:pPr>
    </w:p>
    <w:p w14:paraId="00BB9990" w14:textId="77777777" w:rsidR="005824CE" w:rsidRDefault="005824CE" w:rsidP="005824CE">
      <w:pPr>
        <w:pStyle w:val="ListParagraph"/>
        <w:spacing w:after="0"/>
        <w:ind w:left="1080"/>
      </w:pPr>
    </w:p>
    <w:p w14:paraId="596491B7" w14:textId="0236EE3A" w:rsidR="00EA105A" w:rsidRDefault="00EA105A" w:rsidP="005824CE">
      <w:pPr>
        <w:pStyle w:val="ListParagraph"/>
        <w:spacing w:after="0"/>
        <w:ind w:left="1080"/>
      </w:pPr>
    </w:p>
    <w:p w14:paraId="6AFA0D25" w14:textId="15D724CD" w:rsidR="00EA105A" w:rsidRDefault="00EA105A" w:rsidP="005824CE">
      <w:pPr>
        <w:pStyle w:val="ListParagraph"/>
        <w:spacing w:after="0"/>
        <w:ind w:left="0"/>
      </w:pPr>
    </w:p>
    <w:p w14:paraId="23DD2895" w14:textId="54FBFA9E" w:rsidR="00EA105A" w:rsidRDefault="00EA105A" w:rsidP="005824CE">
      <w:pPr>
        <w:pStyle w:val="ListParagraph"/>
        <w:spacing w:after="0"/>
        <w:ind w:left="0"/>
      </w:pPr>
      <w:r>
        <w:lastRenderedPageBreak/>
        <w:t xml:space="preserve">I, </w:t>
      </w:r>
      <w:r w:rsidR="00170054">
        <w:t>______</w:t>
      </w:r>
      <w:r w:rsidR="00993D72">
        <w:t>Kira Grogg</w:t>
      </w:r>
      <w:r w:rsidR="00170054">
        <w:t>___________</w:t>
      </w:r>
      <w:r w:rsidR="00367F79">
        <w:t>_____</w:t>
      </w:r>
      <w:r w:rsidR="00170054">
        <w:t>__</w:t>
      </w:r>
      <w:r>
        <w:t>, have read, underst</w:t>
      </w:r>
      <w:r w:rsidR="00140702">
        <w:t>ood</w:t>
      </w:r>
      <w:r>
        <w:t>, and will abide by the Gordon PET Core Animal Research policy.</w:t>
      </w:r>
      <w:r w:rsidR="00A27E1F">
        <w:t xml:space="preserve"> I understand that failure to adhere to this policy may result in revocation of scanning privileges for myself or my laboratory at the discretion of the GCMI Director.</w:t>
      </w:r>
    </w:p>
    <w:p w14:paraId="47085BA5" w14:textId="26B0AD7F" w:rsidR="00170054" w:rsidRDefault="00170054" w:rsidP="005824CE">
      <w:pPr>
        <w:pStyle w:val="ListParagraph"/>
        <w:spacing w:after="0"/>
        <w:ind w:left="0"/>
      </w:pPr>
    </w:p>
    <w:p w14:paraId="0AAF0A58" w14:textId="77777777" w:rsidR="00170054" w:rsidRDefault="00170054" w:rsidP="005824CE">
      <w:pPr>
        <w:pStyle w:val="ListParagraph"/>
        <w:spacing w:after="0"/>
        <w:ind w:left="0"/>
      </w:pPr>
    </w:p>
    <w:p w14:paraId="79457680" w14:textId="4CE6D388" w:rsidR="00170054" w:rsidRDefault="00170054" w:rsidP="005824CE">
      <w:pPr>
        <w:pStyle w:val="ListParagraph"/>
        <w:spacing w:after="0"/>
        <w:ind w:left="0"/>
      </w:pPr>
      <w:r>
        <w:t>_________________________</w:t>
      </w:r>
    </w:p>
    <w:p w14:paraId="4E4DED2F" w14:textId="6741C347" w:rsidR="00170054" w:rsidRDefault="00170054" w:rsidP="005824CE">
      <w:pPr>
        <w:pStyle w:val="ListParagraph"/>
        <w:spacing w:after="0"/>
        <w:ind w:left="0"/>
      </w:pPr>
      <w:r>
        <w:t>Signature</w:t>
      </w:r>
    </w:p>
    <w:p w14:paraId="7B0C3100" w14:textId="60ED6F14" w:rsidR="00170054" w:rsidRDefault="00170054" w:rsidP="005824CE">
      <w:pPr>
        <w:pStyle w:val="ListParagraph"/>
        <w:spacing w:after="0"/>
        <w:ind w:left="0"/>
      </w:pPr>
    </w:p>
    <w:p w14:paraId="0FCB4EE0" w14:textId="3DB64469" w:rsidR="00170054" w:rsidRDefault="00993D72" w:rsidP="005824CE">
      <w:pPr>
        <w:pStyle w:val="ListParagraph"/>
        <w:spacing w:after="0"/>
        <w:ind w:left="0"/>
      </w:pPr>
      <w:r>
        <w:t>03/05/2019</w:t>
      </w:r>
      <w:bookmarkStart w:id="0" w:name="_GoBack"/>
      <w:bookmarkEnd w:id="0"/>
    </w:p>
    <w:p w14:paraId="09D1E6F4" w14:textId="359E6EB8" w:rsidR="00170054" w:rsidRDefault="00170054" w:rsidP="005824CE">
      <w:pPr>
        <w:pStyle w:val="ListParagraph"/>
        <w:spacing w:after="0"/>
        <w:ind w:left="0"/>
      </w:pPr>
      <w:r>
        <w:t>_________________________</w:t>
      </w:r>
    </w:p>
    <w:p w14:paraId="1A0A4636" w14:textId="67C8614E" w:rsidR="00170054" w:rsidRDefault="00170054" w:rsidP="005824CE">
      <w:pPr>
        <w:pStyle w:val="ListParagraph"/>
        <w:spacing w:after="0"/>
        <w:ind w:left="0"/>
      </w:pPr>
      <w:r>
        <w:t>Date</w:t>
      </w:r>
    </w:p>
    <w:p w14:paraId="7760A401" w14:textId="77777777" w:rsidR="00A77176" w:rsidRDefault="00A77176" w:rsidP="005824CE">
      <w:pPr>
        <w:spacing w:after="0"/>
      </w:pPr>
    </w:p>
    <w:sectPr w:rsidR="00A77176" w:rsidSect="00DC74E7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9A4E" w14:textId="77777777" w:rsidR="00390C55" w:rsidRDefault="00390C55" w:rsidP="00795625">
      <w:pPr>
        <w:spacing w:after="0" w:line="240" w:lineRule="auto"/>
      </w:pPr>
      <w:r>
        <w:separator/>
      </w:r>
    </w:p>
  </w:endnote>
  <w:endnote w:type="continuationSeparator" w:id="0">
    <w:p w14:paraId="07391953" w14:textId="77777777" w:rsidR="00390C55" w:rsidRDefault="00390C55" w:rsidP="007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F7F5" w14:textId="0F0701ED" w:rsidR="00795625" w:rsidRDefault="00795625">
    <w:pPr>
      <w:pStyle w:val="Footer"/>
    </w:pPr>
    <w:r>
      <w:t>Updated 0</w:t>
    </w:r>
    <w:r w:rsidR="00167793">
      <w:t>3</w:t>
    </w:r>
    <w:r>
      <w:t>/</w:t>
    </w:r>
    <w:r w:rsidR="00167793">
      <w:t>04</w:t>
    </w:r>
    <w:r>
      <w:t>/2019</w:t>
    </w:r>
  </w:p>
  <w:p w14:paraId="1A15BCE4" w14:textId="77777777" w:rsidR="00795625" w:rsidRDefault="00795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42457" w14:textId="77777777" w:rsidR="00390C55" w:rsidRDefault="00390C55" w:rsidP="00795625">
      <w:pPr>
        <w:spacing w:after="0" w:line="240" w:lineRule="auto"/>
      </w:pPr>
      <w:r>
        <w:separator/>
      </w:r>
    </w:p>
  </w:footnote>
  <w:footnote w:type="continuationSeparator" w:id="0">
    <w:p w14:paraId="25897AA9" w14:textId="77777777" w:rsidR="00390C55" w:rsidRDefault="00390C55" w:rsidP="0079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CB2"/>
    <w:multiLevelType w:val="hybridMultilevel"/>
    <w:tmpl w:val="E36893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50958"/>
    <w:multiLevelType w:val="hybridMultilevel"/>
    <w:tmpl w:val="573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5A2D"/>
    <w:multiLevelType w:val="hybridMultilevel"/>
    <w:tmpl w:val="A76A04F4"/>
    <w:lvl w:ilvl="0" w:tplc="6CC0A2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563D4"/>
    <w:multiLevelType w:val="hybridMultilevel"/>
    <w:tmpl w:val="FB88222C"/>
    <w:lvl w:ilvl="0" w:tplc="3746EC78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522F"/>
    <w:multiLevelType w:val="hybridMultilevel"/>
    <w:tmpl w:val="37B808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454313"/>
    <w:multiLevelType w:val="hybridMultilevel"/>
    <w:tmpl w:val="B94AC460"/>
    <w:lvl w:ilvl="0" w:tplc="F904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20EBA2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F2233"/>
    <w:multiLevelType w:val="hybridMultilevel"/>
    <w:tmpl w:val="6AC818DE"/>
    <w:lvl w:ilvl="0" w:tplc="820EBA2C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616252A"/>
    <w:multiLevelType w:val="hybridMultilevel"/>
    <w:tmpl w:val="4680166C"/>
    <w:lvl w:ilvl="0" w:tplc="D19CC6E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C3E6243"/>
    <w:multiLevelType w:val="hybridMultilevel"/>
    <w:tmpl w:val="FE9E89C4"/>
    <w:lvl w:ilvl="0" w:tplc="B268E990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78"/>
    <w:rsid w:val="00004305"/>
    <w:rsid w:val="00037045"/>
    <w:rsid w:val="000542F7"/>
    <w:rsid w:val="000738E8"/>
    <w:rsid w:val="000A2A10"/>
    <w:rsid w:val="000A51EA"/>
    <w:rsid w:val="000C7B41"/>
    <w:rsid w:val="000D30FA"/>
    <w:rsid w:val="000E312E"/>
    <w:rsid w:val="000F1436"/>
    <w:rsid w:val="000F7E85"/>
    <w:rsid w:val="00140702"/>
    <w:rsid w:val="00167793"/>
    <w:rsid w:val="00170054"/>
    <w:rsid w:val="0019610B"/>
    <w:rsid w:val="001F470A"/>
    <w:rsid w:val="001F4A78"/>
    <w:rsid w:val="001F7A2A"/>
    <w:rsid w:val="00213163"/>
    <w:rsid w:val="002230EF"/>
    <w:rsid w:val="00255AEC"/>
    <w:rsid w:val="002623DB"/>
    <w:rsid w:val="00274EBD"/>
    <w:rsid w:val="002E2101"/>
    <w:rsid w:val="002F0DBF"/>
    <w:rsid w:val="003071C3"/>
    <w:rsid w:val="00322A9C"/>
    <w:rsid w:val="00341EF4"/>
    <w:rsid w:val="00350455"/>
    <w:rsid w:val="003645B9"/>
    <w:rsid w:val="00367F79"/>
    <w:rsid w:val="00390C55"/>
    <w:rsid w:val="00393284"/>
    <w:rsid w:val="003A1D58"/>
    <w:rsid w:val="003A35A3"/>
    <w:rsid w:val="003F1F85"/>
    <w:rsid w:val="00400834"/>
    <w:rsid w:val="00407377"/>
    <w:rsid w:val="00444B36"/>
    <w:rsid w:val="00445B4B"/>
    <w:rsid w:val="00457431"/>
    <w:rsid w:val="004706BE"/>
    <w:rsid w:val="0048325C"/>
    <w:rsid w:val="004A01B5"/>
    <w:rsid w:val="004A41C1"/>
    <w:rsid w:val="004A55FA"/>
    <w:rsid w:val="004A5A3A"/>
    <w:rsid w:val="004A76AA"/>
    <w:rsid w:val="004B16AD"/>
    <w:rsid w:val="004B5A52"/>
    <w:rsid w:val="004C66C8"/>
    <w:rsid w:val="004D1CBA"/>
    <w:rsid w:val="004F2878"/>
    <w:rsid w:val="00502810"/>
    <w:rsid w:val="0051220D"/>
    <w:rsid w:val="00524FCD"/>
    <w:rsid w:val="005318E7"/>
    <w:rsid w:val="00533D17"/>
    <w:rsid w:val="0056302A"/>
    <w:rsid w:val="00572E5B"/>
    <w:rsid w:val="005824CE"/>
    <w:rsid w:val="005873D0"/>
    <w:rsid w:val="00593D3C"/>
    <w:rsid w:val="005B21D9"/>
    <w:rsid w:val="005C3745"/>
    <w:rsid w:val="005D46F9"/>
    <w:rsid w:val="005D5096"/>
    <w:rsid w:val="006012AA"/>
    <w:rsid w:val="006154CD"/>
    <w:rsid w:val="0061789B"/>
    <w:rsid w:val="00626A99"/>
    <w:rsid w:val="00627114"/>
    <w:rsid w:val="006341B7"/>
    <w:rsid w:val="006653E0"/>
    <w:rsid w:val="00673F6B"/>
    <w:rsid w:val="0067714D"/>
    <w:rsid w:val="006B3C48"/>
    <w:rsid w:val="006F2F3D"/>
    <w:rsid w:val="006F3D9E"/>
    <w:rsid w:val="00700293"/>
    <w:rsid w:val="00700AFC"/>
    <w:rsid w:val="00704DF5"/>
    <w:rsid w:val="00724E70"/>
    <w:rsid w:val="00734955"/>
    <w:rsid w:val="00795625"/>
    <w:rsid w:val="007B7A5C"/>
    <w:rsid w:val="00814277"/>
    <w:rsid w:val="00823F39"/>
    <w:rsid w:val="00837957"/>
    <w:rsid w:val="0084440F"/>
    <w:rsid w:val="00851EC5"/>
    <w:rsid w:val="00856ED0"/>
    <w:rsid w:val="008809F0"/>
    <w:rsid w:val="00882BAC"/>
    <w:rsid w:val="00894A28"/>
    <w:rsid w:val="008A4E25"/>
    <w:rsid w:val="008E30AE"/>
    <w:rsid w:val="008F3779"/>
    <w:rsid w:val="00900CD4"/>
    <w:rsid w:val="00910B1E"/>
    <w:rsid w:val="00966771"/>
    <w:rsid w:val="0097539D"/>
    <w:rsid w:val="00993D72"/>
    <w:rsid w:val="009A4C3F"/>
    <w:rsid w:val="009D0D91"/>
    <w:rsid w:val="00A012BF"/>
    <w:rsid w:val="00A27E1F"/>
    <w:rsid w:val="00A40C6E"/>
    <w:rsid w:val="00A77176"/>
    <w:rsid w:val="00A833F3"/>
    <w:rsid w:val="00AA2FAC"/>
    <w:rsid w:val="00AB5461"/>
    <w:rsid w:val="00AE3E09"/>
    <w:rsid w:val="00AE6209"/>
    <w:rsid w:val="00AF0F46"/>
    <w:rsid w:val="00B074D5"/>
    <w:rsid w:val="00B16EEA"/>
    <w:rsid w:val="00B170E8"/>
    <w:rsid w:val="00B226C2"/>
    <w:rsid w:val="00B24587"/>
    <w:rsid w:val="00B46D12"/>
    <w:rsid w:val="00B646EC"/>
    <w:rsid w:val="00B8203D"/>
    <w:rsid w:val="00B86D34"/>
    <w:rsid w:val="00BB0308"/>
    <w:rsid w:val="00BC1C9B"/>
    <w:rsid w:val="00BC45CA"/>
    <w:rsid w:val="00BE3841"/>
    <w:rsid w:val="00C30B90"/>
    <w:rsid w:val="00C35477"/>
    <w:rsid w:val="00C409B5"/>
    <w:rsid w:val="00C50132"/>
    <w:rsid w:val="00C83530"/>
    <w:rsid w:val="00CA35A2"/>
    <w:rsid w:val="00CA4B92"/>
    <w:rsid w:val="00CA4E93"/>
    <w:rsid w:val="00CB7717"/>
    <w:rsid w:val="00CD14D7"/>
    <w:rsid w:val="00CD181F"/>
    <w:rsid w:val="00CE3581"/>
    <w:rsid w:val="00CE3F1E"/>
    <w:rsid w:val="00CE63E4"/>
    <w:rsid w:val="00CF7CE8"/>
    <w:rsid w:val="00D00668"/>
    <w:rsid w:val="00D119FF"/>
    <w:rsid w:val="00D2674D"/>
    <w:rsid w:val="00D553CD"/>
    <w:rsid w:val="00D61C2D"/>
    <w:rsid w:val="00D77BBC"/>
    <w:rsid w:val="00DA1A54"/>
    <w:rsid w:val="00DB66CC"/>
    <w:rsid w:val="00DC4BCA"/>
    <w:rsid w:val="00DC74E7"/>
    <w:rsid w:val="00DC79B8"/>
    <w:rsid w:val="00DD7831"/>
    <w:rsid w:val="00DF2F5C"/>
    <w:rsid w:val="00DF71A3"/>
    <w:rsid w:val="00E0691B"/>
    <w:rsid w:val="00E26400"/>
    <w:rsid w:val="00E42422"/>
    <w:rsid w:val="00E6505B"/>
    <w:rsid w:val="00EA105A"/>
    <w:rsid w:val="00EA726C"/>
    <w:rsid w:val="00EC4162"/>
    <w:rsid w:val="00EC65D8"/>
    <w:rsid w:val="00EC747B"/>
    <w:rsid w:val="00ED0D50"/>
    <w:rsid w:val="00EE1BC1"/>
    <w:rsid w:val="00EE5FC6"/>
    <w:rsid w:val="00EF44FD"/>
    <w:rsid w:val="00F11BEC"/>
    <w:rsid w:val="00F15427"/>
    <w:rsid w:val="00F15644"/>
    <w:rsid w:val="00F21F1D"/>
    <w:rsid w:val="00F311E7"/>
    <w:rsid w:val="00F51244"/>
    <w:rsid w:val="00F776AF"/>
    <w:rsid w:val="00F952CE"/>
    <w:rsid w:val="00FB0B60"/>
    <w:rsid w:val="00FB26E8"/>
    <w:rsid w:val="00FC290F"/>
    <w:rsid w:val="00FD0CA0"/>
    <w:rsid w:val="00FE2092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394D"/>
  <w15:chartTrackingRefBased/>
  <w15:docId w15:val="{E12928D0-40EB-44FE-A3F8-E4346FA1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F28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5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2A9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77176"/>
  </w:style>
  <w:style w:type="character" w:styleId="Hyperlink">
    <w:name w:val="Hyperlink"/>
    <w:basedOn w:val="DefaultParagraphFont"/>
    <w:uiPriority w:val="99"/>
    <w:unhideWhenUsed/>
    <w:rsid w:val="000A5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1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25"/>
  </w:style>
  <w:style w:type="paragraph" w:styleId="Footer">
    <w:name w:val="footer"/>
    <w:basedOn w:val="Normal"/>
    <w:link w:val="FooterChar"/>
    <w:uiPriority w:val="99"/>
    <w:unhideWhenUsed/>
    <w:rsid w:val="0079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manager-cny.mgh.harvard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etmanager.mgh.harvar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Scotton, Julia-Ann</dc:creator>
  <cp:keywords/>
  <dc:description/>
  <cp:lastModifiedBy>Grogg, Kira</cp:lastModifiedBy>
  <cp:revision>38</cp:revision>
  <cp:lastPrinted>2019-03-05T22:45:00Z</cp:lastPrinted>
  <dcterms:created xsi:type="dcterms:W3CDTF">2018-09-21T18:47:00Z</dcterms:created>
  <dcterms:modified xsi:type="dcterms:W3CDTF">2019-03-05T22:45:00Z</dcterms:modified>
</cp:coreProperties>
</file>